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0B66" w14:textId="24B02080" w:rsidR="006639FE" w:rsidRPr="0027756E" w:rsidRDefault="0027756E" w:rsidP="0027756E">
      <w:pPr>
        <w:pStyle w:val="HHTitle2"/>
        <w:rPr>
          <w:sz w:val="28"/>
        </w:rPr>
      </w:pPr>
      <w:bookmarkStart w:id="0" w:name="_GoBack"/>
      <w:bookmarkEnd w:id="0"/>
      <w:r w:rsidRPr="0027756E">
        <w:rPr>
          <w:sz w:val="28"/>
        </w:rPr>
        <w:t>Metodika PSČP</w:t>
      </w:r>
    </w:p>
    <w:p w14:paraId="2DCBEC31" w14:textId="4CB0B6FD" w:rsidR="00EA1015" w:rsidRPr="0027756E" w:rsidRDefault="0027756E" w:rsidP="0027756E">
      <w:pPr>
        <w:pStyle w:val="HHTitle2"/>
        <w:spacing w:before="0" w:line="276" w:lineRule="auto"/>
        <w:rPr>
          <w:caps w:val="0"/>
        </w:rPr>
      </w:pPr>
      <w:r>
        <w:rPr>
          <w:caps w:val="0"/>
        </w:rPr>
        <w:t>p</w:t>
      </w:r>
      <w:r w:rsidRPr="0027756E">
        <w:rPr>
          <w:caps w:val="0"/>
        </w:rPr>
        <w:t xml:space="preserve">ro </w:t>
      </w:r>
      <w:r w:rsidR="004C2E14">
        <w:rPr>
          <w:caps w:val="0"/>
        </w:rPr>
        <w:t xml:space="preserve">partnery a </w:t>
      </w:r>
      <w:r w:rsidR="00EF1B4B">
        <w:rPr>
          <w:caps w:val="0"/>
        </w:rPr>
        <w:t xml:space="preserve">finanční </w:t>
      </w:r>
      <w:r w:rsidRPr="0027756E">
        <w:rPr>
          <w:caps w:val="0"/>
        </w:rPr>
        <w:t>zprostředkovatele související s poskytováním služeb především z</w:t>
      </w:r>
      <w:r>
        <w:rPr>
          <w:caps w:val="0"/>
        </w:rPr>
        <w:t> </w:t>
      </w:r>
      <w:r w:rsidRPr="0027756E">
        <w:rPr>
          <w:caps w:val="0"/>
        </w:rPr>
        <w:t>hledisk</w:t>
      </w:r>
      <w:r>
        <w:rPr>
          <w:caps w:val="0"/>
        </w:rPr>
        <w:t>a</w:t>
      </w:r>
      <w:r>
        <w:rPr>
          <w:caps w:val="0"/>
        </w:rPr>
        <w:br/>
        <w:t>OCHRANY OSOBNÍCH ÚDAJŮ</w:t>
      </w:r>
    </w:p>
    <w:p w14:paraId="2DCBEC33" w14:textId="3B8F556A" w:rsidR="00EA1015" w:rsidRPr="0027756E" w:rsidRDefault="00C13400" w:rsidP="00EA1015">
      <w:pPr>
        <w:pStyle w:val="Smluvnistranypreambule"/>
        <w:rPr>
          <w:b w:val="0"/>
          <w:caps w:val="0"/>
        </w:rPr>
      </w:pPr>
      <w:r>
        <w:rPr>
          <w:b w:val="0"/>
          <w:caps w:val="0"/>
          <w:u w:val="single"/>
        </w:rPr>
        <w:t>Tento metodický manuál</w:t>
      </w:r>
      <w:r w:rsidR="0027756E" w:rsidRPr="0027756E">
        <w:rPr>
          <w:b w:val="0"/>
          <w:caps w:val="0"/>
          <w:u w:val="single"/>
        </w:rPr>
        <w:t xml:space="preserve"> vydává</w:t>
      </w:r>
      <w:r w:rsidR="0027756E" w:rsidRPr="0027756E">
        <w:rPr>
          <w:b w:val="0"/>
          <w:caps w:val="0"/>
        </w:rPr>
        <w:t>:</w:t>
      </w:r>
    </w:p>
    <w:p w14:paraId="2DCBEC34" w14:textId="4B4F3E67" w:rsidR="00EA1015" w:rsidRPr="0090107A" w:rsidRDefault="006639FE" w:rsidP="0027756E">
      <w:pPr>
        <w:widowControl w:val="0"/>
        <w:rPr>
          <w:b/>
        </w:rPr>
      </w:pPr>
      <w:r>
        <w:rPr>
          <w:b/>
        </w:rPr>
        <w:t>Penzijní společnost České pojišťovny, a.s.</w:t>
      </w:r>
    </w:p>
    <w:p w14:paraId="0EAFC817" w14:textId="77777777" w:rsidR="0027756E" w:rsidRDefault="006639FE" w:rsidP="0027756E">
      <w:pPr>
        <w:pStyle w:val="Text11"/>
        <w:spacing w:after="0"/>
        <w:ind w:left="0"/>
      </w:pPr>
      <w:r>
        <w:t xml:space="preserve">Na Pankráci 1720/123, Nusle, 140 21 </w:t>
      </w:r>
      <w:r w:rsidR="00EA1015">
        <w:t xml:space="preserve">Praha </w:t>
      </w:r>
      <w:r>
        <w:t>4</w:t>
      </w:r>
    </w:p>
    <w:p w14:paraId="542FF731" w14:textId="77777777" w:rsidR="0027756E" w:rsidRDefault="00EA1015" w:rsidP="006B2882">
      <w:pPr>
        <w:pStyle w:val="Text11"/>
        <w:spacing w:before="0" w:after="0"/>
        <w:ind w:left="0"/>
      </w:pPr>
      <w:r w:rsidRPr="0015694A">
        <w:t xml:space="preserve">IČO: </w:t>
      </w:r>
      <w:r w:rsidR="006639FE">
        <w:t>61858692</w:t>
      </w:r>
    </w:p>
    <w:p w14:paraId="2DCBEC35" w14:textId="4F2B072A" w:rsidR="00EA1015" w:rsidRDefault="00EA1015" w:rsidP="006B2882">
      <w:pPr>
        <w:pStyle w:val="Text11"/>
        <w:spacing w:before="0" w:after="60"/>
        <w:ind w:left="0"/>
      </w:pPr>
      <w:r w:rsidRPr="0015694A">
        <w:t>zapsaná v</w:t>
      </w:r>
      <w:r>
        <w:t> </w:t>
      </w:r>
      <w:r w:rsidRPr="0015694A">
        <w:t>obchodním rejstříku vedeném Městským soudem v Praze</w:t>
      </w:r>
      <w:r w:rsidRPr="0015694A">
        <w:rPr>
          <w:bCs/>
        </w:rPr>
        <w:t xml:space="preserve">, </w:t>
      </w:r>
      <w:r w:rsidRPr="0015694A">
        <w:t xml:space="preserve">oddíl </w:t>
      </w:r>
      <w:r w:rsidR="006639FE">
        <w:t>B</w:t>
      </w:r>
      <w:r w:rsidRPr="0015694A">
        <w:t xml:space="preserve">, vložka </w:t>
      </w:r>
      <w:r w:rsidR="006639FE">
        <w:t>2738</w:t>
      </w:r>
    </w:p>
    <w:p w14:paraId="2DCBEC36" w14:textId="477DEBC8" w:rsidR="00EA1015" w:rsidRPr="000C350D" w:rsidRDefault="00EA1015" w:rsidP="00E362FD">
      <w:pPr>
        <w:widowControl w:val="0"/>
        <w:spacing w:before="0" w:after="600"/>
        <w:rPr>
          <w:b/>
        </w:rPr>
      </w:pPr>
      <w:r w:rsidRPr="000C350D">
        <w:t>(„</w:t>
      </w:r>
      <w:r w:rsidR="006639FE">
        <w:rPr>
          <w:b/>
        </w:rPr>
        <w:t>PSČP</w:t>
      </w:r>
      <w:r w:rsidRPr="000C350D">
        <w:t>“)</w:t>
      </w:r>
    </w:p>
    <w:p w14:paraId="11978011" w14:textId="3BC9445C" w:rsidR="00E362FD" w:rsidRDefault="00E362FD" w:rsidP="00E362FD">
      <w:pPr>
        <w:pStyle w:val="Preambule"/>
        <w:numPr>
          <w:ilvl w:val="0"/>
          <w:numId w:val="0"/>
        </w:numPr>
      </w:pPr>
      <w:r>
        <w:t>Tento metodický manuál vydaný PSČP („</w:t>
      </w:r>
      <w:r w:rsidRPr="007F4ECF">
        <w:rPr>
          <w:b/>
        </w:rPr>
        <w:t>Metodika</w:t>
      </w:r>
      <w:r>
        <w:t>“ či „</w:t>
      </w:r>
      <w:r w:rsidRPr="007F4ECF">
        <w:rPr>
          <w:b/>
        </w:rPr>
        <w:t>Manuál</w:t>
      </w:r>
      <w:r>
        <w:t>“) je určen partnerům PSČP („</w:t>
      </w:r>
      <w:r w:rsidRPr="00E362FD">
        <w:rPr>
          <w:b/>
        </w:rPr>
        <w:t>Vy</w:t>
      </w:r>
      <w:r>
        <w:t>“ či „</w:t>
      </w:r>
      <w:r w:rsidRPr="00E362FD">
        <w:rPr>
          <w:b/>
        </w:rPr>
        <w:t>Zprostředkovatel</w:t>
      </w:r>
      <w:r>
        <w:t xml:space="preserve">“), kteří spolupracují s PSČP formou </w:t>
      </w:r>
      <w:r w:rsidR="00597531">
        <w:t xml:space="preserve">výkonu </w:t>
      </w:r>
      <w:r>
        <w:t>zprostředkovatelské činnosti v oblasti uzavírání smluv o doplňkovém penzijním spoření a jejich změn, a/nebo změn u smlouvy o penzijním připojištění dle podmínek uvedených ve smlouvě o obchodním zastoupení uzavřené mezi Zprostředkovatelem a PSČP</w:t>
      </w:r>
      <w:r w:rsidR="00A9028F">
        <w:t xml:space="preserve"> </w:t>
      </w:r>
      <w:r>
        <w:t>(„</w:t>
      </w:r>
      <w:r w:rsidRPr="00E362FD">
        <w:rPr>
          <w:b/>
        </w:rPr>
        <w:t>Smlouva</w:t>
      </w:r>
      <w:r>
        <w:t>“)</w:t>
      </w:r>
      <w:r w:rsidR="00A9028F">
        <w:t>.</w:t>
      </w:r>
    </w:p>
    <w:p w14:paraId="74E60AEB" w14:textId="27E22710" w:rsidR="00A9028F" w:rsidRDefault="00A9028F" w:rsidP="00E362FD">
      <w:pPr>
        <w:pStyle w:val="Preambule"/>
        <w:numPr>
          <w:ilvl w:val="0"/>
          <w:numId w:val="0"/>
        </w:numPr>
      </w:pPr>
      <w:r>
        <w:t>Tato Metodika slouží především jako vysvětlující materiál, obsahuje vhodná doporučení a dokresluje některé podmínky související se zpracováním osobních údajů. Práva a povinnosti Zprostředkovatele a PSČP (společně „</w:t>
      </w:r>
      <w:r w:rsidRPr="00A9028F">
        <w:rPr>
          <w:b/>
        </w:rPr>
        <w:t>Strany</w:t>
      </w:r>
      <w:r>
        <w:t>“, každý zvlášť „</w:t>
      </w:r>
      <w:r w:rsidRPr="00A9028F">
        <w:rPr>
          <w:b/>
        </w:rPr>
        <w:t>Strana</w:t>
      </w:r>
      <w:r>
        <w:t xml:space="preserve">“) však nadále vyplývají primárně ze Smlouvy včetně jejich </w:t>
      </w:r>
      <w:r w:rsidR="00370517">
        <w:t xml:space="preserve">příloh a </w:t>
      </w:r>
      <w:r>
        <w:t>dodatků a závazných právních předpisů.</w:t>
      </w:r>
    </w:p>
    <w:p w14:paraId="2DCBEC3C" w14:textId="1CD6B0E7" w:rsidR="00EA1015" w:rsidRPr="000356D4" w:rsidRDefault="006B2882" w:rsidP="00EA1015">
      <w:pPr>
        <w:pStyle w:val="Smluvnistranypreambule"/>
      </w:pPr>
      <w:r>
        <w:t>Úvod</w:t>
      </w:r>
    </w:p>
    <w:p w14:paraId="1C350743" w14:textId="30091738" w:rsidR="00597531" w:rsidRDefault="00597531" w:rsidP="00537D1F">
      <w:pPr>
        <w:pStyle w:val="Preambule"/>
        <w:numPr>
          <w:ilvl w:val="0"/>
          <w:numId w:val="0"/>
        </w:numPr>
      </w:pPr>
      <w:r>
        <w:t>Ve Vašem podnikání se setkáváte v rámci Vaší zprostředkovatelské činnosti se zpracováním osobních údajů fyzických osob – klientů (či potenciálních klientů) jak Vaší společnosti, tak společností, se kterými spolupracujete (včetně PSČP).</w:t>
      </w:r>
    </w:p>
    <w:p w14:paraId="0C9BB686" w14:textId="343DBB2B" w:rsidR="00F40BE5" w:rsidRDefault="00597531" w:rsidP="00537D1F">
      <w:pPr>
        <w:pStyle w:val="Preambule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Dne 25. května 2018 nabývá </w:t>
      </w:r>
      <w:r w:rsidR="00145BB3">
        <w:rPr>
          <w:szCs w:val="22"/>
        </w:rPr>
        <w:t xml:space="preserve">účinnosti </w:t>
      </w:r>
      <w:r w:rsidR="00145BB3" w:rsidRPr="005942DB">
        <w:rPr>
          <w:szCs w:val="22"/>
        </w:rPr>
        <w:t>nařízení Evrop</w:t>
      </w:r>
      <w:r w:rsidR="00145BB3">
        <w:rPr>
          <w:szCs w:val="22"/>
        </w:rPr>
        <w:t>ského parlamentu a Rady (EU) č. </w:t>
      </w:r>
      <w:r w:rsidR="00145BB3" w:rsidRPr="005942DB">
        <w:rPr>
          <w:szCs w:val="22"/>
        </w:rPr>
        <w:t xml:space="preserve">2016/679 o ochraně fyzických osob v souvislosti se zpracováním osobních údajů a o volném pohybu těchto údajů a o zrušení směrnice 95/46/ES (obecné nařízení o ochraně osobních </w:t>
      </w:r>
      <w:proofErr w:type="gramStart"/>
      <w:r w:rsidR="00145BB3" w:rsidRPr="005942DB">
        <w:rPr>
          <w:szCs w:val="22"/>
        </w:rPr>
        <w:t>údajů) („</w:t>
      </w:r>
      <w:r w:rsidR="00145BB3" w:rsidRPr="005942DB">
        <w:rPr>
          <w:b/>
          <w:szCs w:val="22"/>
        </w:rPr>
        <w:t>Nařízení</w:t>
      </w:r>
      <w:proofErr w:type="gramEnd"/>
      <w:r w:rsidR="00145BB3" w:rsidRPr="005942DB">
        <w:rPr>
          <w:szCs w:val="22"/>
        </w:rPr>
        <w:t>“)</w:t>
      </w:r>
      <w:r w:rsidR="00145BB3">
        <w:rPr>
          <w:szCs w:val="22"/>
        </w:rPr>
        <w:t xml:space="preserve">, které </w:t>
      </w:r>
      <w:r>
        <w:rPr>
          <w:szCs w:val="22"/>
        </w:rPr>
        <w:t>nahradí stávající zákon č. 101/2000 Sb., o ochraně osobních údajů a o změně některých zákonů, ve znění pozdějších předpisů</w:t>
      </w:r>
      <w:r w:rsidR="009E379C">
        <w:rPr>
          <w:szCs w:val="22"/>
        </w:rPr>
        <w:t xml:space="preserve"> („</w:t>
      </w:r>
      <w:r w:rsidR="009E379C" w:rsidRPr="009E379C">
        <w:rPr>
          <w:b/>
          <w:szCs w:val="22"/>
        </w:rPr>
        <w:t>ZOOÚ</w:t>
      </w:r>
      <w:r w:rsidR="009E379C">
        <w:rPr>
          <w:szCs w:val="22"/>
        </w:rPr>
        <w:t>“)</w:t>
      </w:r>
      <w:r>
        <w:rPr>
          <w:szCs w:val="22"/>
        </w:rPr>
        <w:t>, zpřesní některé podmínky zpracování osobníc</w:t>
      </w:r>
      <w:r w:rsidR="000C22EA">
        <w:rPr>
          <w:szCs w:val="22"/>
        </w:rPr>
        <w:t>h</w:t>
      </w:r>
      <w:r>
        <w:rPr>
          <w:szCs w:val="22"/>
        </w:rPr>
        <w:t xml:space="preserve"> údajů a především zvýší sankce za případné nedodržování těchto podmínek nakládání s osobními </w:t>
      </w:r>
      <w:r w:rsidR="00B0435B">
        <w:rPr>
          <w:szCs w:val="22"/>
        </w:rPr>
        <w:t xml:space="preserve">údaji. Výše uvedené Nařízení </w:t>
      </w:r>
      <w:r w:rsidR="00145BB3">
        <w:rPr>
          <w:szCs w:val="22"/>
        </w:rPr>
        <w:t xml:space="preserve">mimo jiné </w:t>
      </w:r>
      <w:r w:rsidR="00B0435B">
        <w:rPr>
          <w:szCs w:val="22"/>
        </w:rPr>
        <w:t xml:space="preserve">také </w:t>
      </w:r>
      <w:r w:rsidR="00145BB3">
        <w:rPr>
          <w:szCs w:val="22"/>
        </w:rPr>
        <w:t xml:space="preserve">klade nové požadavky na </w:t>
      </w:r>
      <w:r w:rsidR="00FA1DB1">
        <w:rPr>
          <w:szCs w:val="22"/>
        </w:rPr>
        <w:t xml:space="preserve">ujednání </w:t>
      </w:r>
      <w:r w:rsidR="00B0435B">
        <w:rPr>
          <w:szCs w:val="22"/>
        </w:rPr>
        <w:t xml:space="preserve">mezi správci a zpracovateli osobních </w:t>
      </w:r>
      <w:r w:rsidR="00FA1DB1">
        <w:rPr>
          <w:szCs w:val="22"/>
        </w:rPr>
        <w:t>údajů</w:t>
      </w:r>
      <w:r w:rsidR="00F40BE5">
        <w:rPr>
          <w:szCs w:val="22"/>
        </w:rPr>
        <w:t>;</w:t>
      </w:r>
      <w:r w:rsidR="000C22EA">
        <w:rPr>
          <w:szCs w:val="22"/>
        </w:rPr>
        <w:t xml:space="preserve"> </w:t>
      </w:r>
      <w:r w:rsidR="00F40BE5">
        <w:rPr>
          <w:szCs w:val="22"/>
        </w:rPr>
        <w:t>tyto, mimo jiné,</w:t>
      </w:r>
      <w:r w:rsidR="000C22EA">
        <w:rPr>
          <w:szCs w:val="22"/>
        </w:rPr>
        <w:t xml:space="preserve"> reflektuje </w:t>
      </w:r>
      <w:r w:rsidR="00F40BE5">
        <w:rPr>
          <w:szCs w:val="22"/>
        </w:rPr>
        <w:t xml:space="preserve">nový dodatek Smlouvy </w:t>
      </w:r>
      <w:r w:rsidR="0024080B">
        <w:rPr>
          <w:szCs w:val="22"/>
        </w:rPr>
        <w:t>účinný od</w:t>
      </w:r>
      <w:r w:rsidR="00F40BE5">
        <w:rPr>
          <w:szCs w:val="22"/>
        </w:rPr>
        <w:t> 1. ledna</w:t>
      </w:r>
      <w:r w:rsidR="00E967AC">
        <w:rPr>
          <w:szCs w:val="22"/>
        </w:rPr>
        <w:t xml:space="preserve"> 2018</w:t>
      </w:r>
      <w:r w:rsidR="00F40BE5">
        <w:rPr>
          <w:szCs w:val="22"/>
        </w:rPr>
        <w:t xml:space="preserve"> („</w:t>
      </w:r>
      <w:r w:rsidR="00F40BE5" w:rsidRPr="00B0435B">
        <w:rPr>
          <w:b/>
          <w:szCs w:val="22"/>
        </w:rPr>
        <w:t>Dodatek</w:t>
      </w:r>
      <w:r w:rsidR="00F40BE5">
        <w:rPr>
          <w:szCs w:val="22"/>
        </w:rPr>
        <w:t>“), který zavádí novou přílohu ke Smlouvě upravující jednotně ochranu osobních údajů v rámci vzájemných zprostředkovatelských vztahů mezi Vámi a PSČP („</w:t>
      </w:r>
      <w:r w:rsidR="00F40BE5" w:rsidRPr="007F5879">
        <w:rPr>
          <w:b/>
          <w:szCs w:val="22"/>
        </w:rPr>
        <w:t>Příloha o</w:t>
      </w:r>
      <w:r w:rsidR="002B3A2E">
        <w:rPr>
          <w:b/>
          <w:szCs w:val="22"/>
        </w:rPr>
        <w:t> </w:t>
      </w:r>
      <w:r w:rsidR="00F40BE5" w:rsidRPr="007F5879">
        <w:rPr>
          <w:b/>
          <w:szCs w:val="22"/>
        </w:rPr>
        <w:t>ochraně osobních údajů</w:t>
      </w:r>
      <w:r w:rsidR="00F40BE5">
        <w:rPr>
          <w:szCs w:val="22"/>
        </w:rPr>
        <w:t>“ či „</w:t>
      </w:r>
      <w:r w:rsidR="00F40BE5" w:rsidRPr="007F5879">
        <w:rPr>
          <w:b/>
          <w:szCs w:val="22"/>
        </w:rPr>
        <w:t>Příloha</w:t>
      </w:r>
      <w:r w:rsidR="00F40BE5">
        <w:rPr>
          <w:szCs w:val="22"/>
        </w:rPr>
        <w:t>“).</w:t>
      </w:r>
    </w:p>
    <w:p w14:paraId="01AA8D5D" w14:textId="5C47DAF9" w:rsidR="00145BB3" w:rsidRPr="00B0435B" w:rsidRDefault="00F40BE5" w:rsidP="00537D1F">
      <w:pPr>
        <w:pStyle w:val="Preambule"/>
        <w:numPr>
          <w:ilvl w:val="0"/>
          <w:numId w:val="0"/>
        </w:numPr>
        <w:rPr>
          <w:szCs w:val="22"/>
        </w:rPr>
      </w:pPr>
      <w:r>
        <w:rPr>
          <w:szCs w:val="22"/>
        </w:rPr>
        <w:t>Zprostředkovatelé</w:t>
      </w:r>
      <w:r w:rsidR="00B0435B">
        <w:rPr>
          <w:szCs w:val="22"/>
        </w:rPr>
        <w:t xml:space="preserve"> ob</w:t>
      </w:r>
      <w:r>
        <w:rPr>
          <w:szCs w:val="22"/>
        </w:rPr>
        <w:t>ecně (především pak pojišťovací zprostředkovatelé, hypoteční zprostředkovatelé a</w:t>
      </w:r>
      <w:r w:rsidR="002B3A2E">
        <w:rPr>
          <w:szCs w:val="22"/>
        </w:rPr>
        <w:t> </w:t>
      </w:r>
      <w:r>
        <w:rPr>
          <w:szCs w:val="22"/>
        </w:rPr>
        <w:t>stejně tak i</w:t>
      </w:r>
      <w:r w:rsidR="00B0435B">
        <w:rPr>
          <w:szCs w:val="22"/>
        </w:rPr>
        <w:t xml:space="preserve"> </w:t>
      </w:r>
      <w:r>
        <w:rPr>
          <w:szCs w:val="22"/>
        </w:rPr>
        <w:t>zprostředkovatelé</w:t>
      </w:r>
      <w:r w:rsidR="00B0435B">
        <w:rPr>
          <w:szCs w:val="22"/>
        </w:rPr>
        <w:t xml:space="preserve"> doplňkového penzijního spoření či penzijního připojištění) </w:t>
      </w:r>
      <w:r w:rsidR="002B3A2E">
        <w:rPr>
          <w:szCs w:val="22"/>
        </w:rPr>
        <w:t xml:space="preserve">se </w:t>
      </w:r>
      <w:r>
        <w:rPr>
          <w:szCs w:val="22"/>
        </w:rPr>
        <w:t>nacház</w:t>
      </w:r>
      <w:r w:rsidR="002B3A2E">
        <w:rPr>
          <w:szCs w:val="22"/>
        </w:rPr>
        <w:t>ej</w:t>
      </w:r>
      <w:r>
        <w:rPr>
          <w:szCs w:val="22"/>
        </w:rPr>
        <w:t>í</w:t>
      </w:r>
      <w:r w:rsidR="00B0435B">
        <w:rPr>
          <w:szCs w:val="22"/>
        </w:rPr>
        <w:t xml:space="preserve"> </w:t>
      </w:r>
      <w:r w:rsidR="002B3A2E">
        <w:rPr>
          <w:szCs w:val="22"/>
        </w:rPr>
        <w:t>v tzv. </w:t>
      </w:r>
      <w:r w:rsidR="00B0435B">
        <w:rPr>
          <w:szCs w:val="22"/>
        </w:rPr>
        <w:t>dvojí rol</w:t>
      </w:r>
      <w:r>
        <w:rPr>
          <w:szCs w:val="22"/>
        </w:rPr>
        <w:t>i</w:t>
      </w:r>
      <w:r w:rsidR="00B0435B">
        <w:rPr>
          <w:szCs w:val="22"/>
        </w:rPr>
        <w:t xml:space="preserve"> ve vztahu ke zpracování osobních údajů – jak</w:t>
      </w:r>
      <w:r w:rsidR="002B3A2E">
        <w:rPr>
          <w:szCs w:val="22"/>
        </w:rPr>
        <w:t xml:space="preserve"> v roli </w:t>
      </w:r>
      <w:r w:rsidR="00B0435B">
        <w:rPr>
          <w:szCs w:val="22"/>
        </w:rPr>
        <w:t xml:space="preserve">správce, tak zpracovatele (blíže viz </w:t>
      </w:r>
      <w:hyperlink w:anchor="_Správce_a_zpracovatel" w:history="1">
        <w:r w:rsidR="00B0435B" w:rsidRPr="00D005A1">
          <w:rPr>
            <w:rStyle w:val="Hypertextovodkaz"/>
            <w:szCs w:val="22"/>
          </w:rPr>
          <w:t>níže</w:t>
        </w:r>
      </w:hyperlink>
      <w:r w:rsidR="00B0435B">
        <w:rPr>
          <w:szCs w:val="22"/>
        </w:rPr>
        <w:t xml:space="preserve">). Tuto dvojí roli zprostředkovatele a povinnosti z ní vyplývající ve vztahu k ochraně osobních údajů </w:t>
      </w:r>
      <w:r>
        <w:rPr>
          <w:szCs w:val="22"/>
        </w:rPr>
        <w:t xml:space="preserve">rovněž </w:t>
      </w:r>
      <w:r w:rsidR="00B0435B">
        <w:rPr>
          <w:szCs w:val="22"/>
        </w:rPr>
        <w:t>zachycuje</w:t>
      </w:r>
      <w:r>
        <w:rPr>
          <w:szCs w:val="22"/>
        </w:rPr>
        <w:t xml:space="preserve"> Dodatek a Příloha o zpracování osobních údajů</w:t>
      </w:r>
      <w:r w:rsidR="00B0435B">
        <w:rPr>
          <w:szCs w:val="22"/>
        </w:rPr>
        <w:t>.</w:t>
      </w:r>
    </w:p>
    <w:p w14:paraId="235D1935" w14:textId="2F042494" w:rsidR="002E5E91" w:rsidRDefault="002E5E91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2DCBEC40" w14:textId="717A1726" w:rsidR="00EA1015" w:rsidRPr="00175CD3" w:rsidRDefault="002E5E91" w:rsidP="001B7522">
      <w:pPr>
        <w:pStyle w:val="Nadpis1"/>
        <w:pageBreakBefore/>
      </w:pPr>
      <w:r w:rsidRPr="00175CD3">
        <w:lastRenderedPageBreak/>
        <w:t xml:space="preserve">Co jsou to osobní údaje </w:t>
      </w:r>
    </w:p>
    <w:p w14:paraId="4AE93030" w14:textId="7867DAE3" w:rsidR="00B86457" w:rsidRDefault="00A64B0A" w:rsidP="00A64B0A">
      <w:pPr>
        <w:pStyle w:val="Clanek11"/>
      </w:pPr>
      <w:r>
        <w:t>Osobní údaje jsou jakékoliv informace</w:t>
      </w:r>
      <w:r w:rsidRPr="00A64B0A">
        <w:t xml:space="preserve"> o identifikované nebo identifikovatelné </w:t>
      </w:r>
      <w:r w:rsidRPr="00A64B0A">
        <w:rPr>
          <w:b/>
        </w:rPr>
        <w:t>fyzické osobě</w:t>
      </w:r>
      <w:r>
        <w:t xml:space="preserve"> (osobní údaje nemají právnické osoby – společnosti, neziskové organizace či veřejné instituce apod.).</w:t>
      </w:r>
      <w:r w:rsidR="00B86457" w:rsidRPr="00B86457">
        <w:t xml:space="preserve"> </w:t>
      </w:r>
      <w:r w:rsidR="00B86457">
        <w:t>Jinými slovy</w:t>
      </w:r>
      <w:r w:rsidR="00FE3440">
        <w:t>,</w:t>
      </w:r>
      <w:r w:rsidR="00B86457">
        <w:t xml:space="preserve"> v</w:t>
      </w:r>
      <w:r w:rsidR="00B86457" w:rsidRPr="00CF7A8A">
        <w:t xml:space="preserve">eškeré </w:t>
      </w:r>
      <w:r w:rsidR="00B86457">
        <w:t>informace, prostřednictvím kterých je možn</w:t>
      </w:r>
      <w:r w:rsidR="008110B2">
        <w:t>é</w:t>
      </w:r>
      <w:r w:rsidR="00B86457">
        <w:t xml:space="preserve"> určit konkrétní fyzickou osobu (subjekt údajů), jsou považovány za osobní údaje a musí s nimi být nakládáno dle platných a účinných právních předpisů.</w:t>
      </w:r>
    </w:p>
    <w:p w14:paraId="24B3EB27" w14:textId="3C4C82DC" w:rsidR="00A64B0A" w:rsidRDefault="00A64B0A" w:rsidP="00A64B0A">
      <w:pPr>
        <w:pStyle w:val="Clanek11"/>
      </w:pPr>
      <w:r>
        <w:t>V</w:t>
      </w:r>
      <w:r w:rsidR="00705275">
        <w:t> </w:t>
      </w:r>
      <w:r>
        <w:t>rámci</w:t>
      </w:r>
      <w:r w:rsidR="00705275">
        <w:t xml:space="preserve"> vztahu mezi Vámi a PSČP a pro účely</w:t>
      </w:r>
      <w:r>
        <w:t xml:space="preserve"> této Metodiky se bude jednat předevš</w:t>
      </w:r>
      <w:r w:rsidR="00705275">
        <w:t>ím o údaje o </w:t>
      </w:r>
      <w:r>
        <w:t>konkrétních klientech (či potenciálních klientech) Vaší společnosti či PSČP, nicméně může se jednat stejně tak i o údaje zaměstnanců</w:t>
      </w:r>
      <w:r w:rsidR="00816BC8">
        <w:t xml:space="preserve"> či</w:t>
      </w:r>
      <w:r>
        <w:t xml:space="preserve"> </w:t>
      </w:r>
      <w:r w:rsidR="001C424F">
        <w:t xml:space="preserve">dalších spolupracovníků kteří provozují zprostředkovatelskou činnost, </w:t>
      </w:r>
      <w:r>
        <w:t xml:space="preserve">dodavatelů (pokud se jedná o fyzické osoby), </w:t>
      </w:r>
      <w:r w:rsidR="001C424F">
        <w:t>návštěvníků internetových stránek apod.</w:t>
      </w:r>
    </w:p>
    <w:p w14:paraId="4E76293E" w14:textId="1455B5F8" w:rsidR="00721E48" w:rsidRDefault="00721E48" w:rsidP="00721E48">
      <w:pPr>
        <w:pStyle w:val="Clanek11"/>
      </w:pPr>
      <w:r>
        <w:t>Předně budete zpracovávat primárně osobní údaje, které získáte přímo od klientů za účelem uzavření či změny smlouvy o doplňkovém penzijním spoření či penzijním připojištění. Těmito údaji mohou být zejména: identifikační údaje klienta (jméno a příjmení, rodné číslo, datum a místo narození, státní občanství, identifikace zákonného zástupce, údaje o průkazu totožnosti); adresné a kontaktní údaje (adresa trvalého pobytu, kontaktní adresa, telefonní číslo, e-mailová adresa); či údaje týkající se zprostředkované služby (</w:t>
      </w:r>
      <w:r w:rsidR="008110B2">
        <w:t xml:space="preserve">např. </w:t>
      </w:r>
      <w:r>
        <w:t xml:space="preserve">číslo </w:t>
      </w:r>
      <w:r w:rsidR="008110B2">
        <w:t>smlouvy penzijního připojištění, profil zájemce či</w:t>
      </w:r>
      <w:r>
        <w:t xml:space="preserve"> údaje o určených osobách) apod.</w:t>
      </w:r>
    </w:p>
    <w:p w14:paraId="702A5B03" w14:textId="5F9E1E7E" w:rsidR="008110B2" w:rsidRPr="00B86457" w:rsidRDefault="008110B2" w:rsidP="008110B2">
      <w:pPr>
        <w:pStyle w:val="Clanek11"/>
      </w:pPr>
      <w:r w:rsidRPr="00D24777">
        <w:rPr>
          <w:szCs w:val="22"/>
        </w:rPr>
        <w:t xml:space="preserve">Za osobní údaje se </w:t>
      </w:r>
      <w:r>
        <w:rPr>
          <w:szCs w:val="22"/>
        </w:rPr>
        <w:t xml:space="preserve">však </w:t>
      </w:r>
      <w:r w:rsidRPr="00D24777">
        <w:rPr>
          <w:szCs w:val="22"/>
        </w:rPr>
        <w:t xml:space="preserve">považují i </w:t>
      </w:r>
      <w:r>
        <w:rPr>
          <w:szCs w:val="22"/>
        </w:rPr>
        <w:t>informace, které</w:t>
      </w:r>
      <w:r w:rsidRPr="00D24777">
        <w:rPr>
          <w:szCs w:val="22"/>
        </w:rPr>
        <w:t xml:space="preserve"> se sam</w:t>
      </w:r>
      <w:r>
        <w:rPr>
          <w:szCs w:val="22"/>
        </w:rPr>
        <w:t>y</w:t>
      </w:r>
      <w:r w:rsidRPr="00D24777">
        <w:rPr>
          <w:szCs w:val="22"/>
        </w:rPr>
        <w:t xml:space="preserve"> o sobě netýkají fyzické osoby, ale ve</w:t>
      </w:r>
      <w:r w:rsidR="004154D1">
        <w:rPr>
          <w:szCs w:val="22"/>
        </w:rPr>
        <w:t> </w:t>
      </w:r>
      <w:r w:rsidRPr="00D24777">
        <w:rPr>
          <w:szCs w:val="22"/>
        </w:rPr>
        <w:t>spojení s</w:t>
      </w:r>
      <w:r>
        <w:rPr>
          <w:szCs w:val="22"/>
        </w:rPr>
        <w:t> </w:t>
      </w:r>
      <w:r w:rsidRPr="00D24777">
        <w:rPr>
          <w:szCs w:val="22"/>
        </w:rPr>
        <w:t>jinými informacemi by již bylo možné tato data přiřadit (i jen potenciálně) ke konkrétní fyzické osobě</w:t>
      </w:r>
      <w:r>
        <w:rPr>
          <w:szCs w:val="22"/>
        </w:rPr>
        <w:t>.</w:t>
      </w:r>
      <w:r>
        <w:rPr>
          <w:rStyle w:val="Znakapoznpodarou"/>
          <w:szCs w:val="22"/>
        </w:rPr>
        <w:footnoteReference w:id="1"/>
      </w:r>
      <w:r>
        <w:t xml:space="preserve"> </w:t>
      </w:r>
    </w:p>
    <w:p w14:paraId="73D70B5B" w14:textId="2C793C55" w:rsidR="00A64B0A" w:rsidRPr="00774B19" w:rsidRDefault="008110B2" w:rsidP="00774B19">
      <w:pPr>
        <w:pStyle w:val="Clanek11"/>
      </w:pPr>
      <w:r>
        <w:rPr>
          <w:szCs w:val="22"/>
        </w:rPr>
        <w:t>Až v případě, že danou informaci skutečně není možné nikým a za žádných okolností přiřadit ke</w:t>
      </w:r>
      <w:r w:rsidR="004154D1">
        <w:rPr>
          <w:szCs w:val="22"/>
        </w:rPr>
        <w:t> </w:t>
      </w:r>
      <w:r>
        <w:rPr>
          <w:szCs w:val="22"/>
        </w:rPr>
        <w:t>konkrétní fyzické osobě, jedná se o údaj anonymní nebo anonymizovaný, který není považován za</w:t>
      </w:r>
      <w:r w:rsidR="004154D1">
        <w:rPr>
          <w:szCs w:val="22"/>
        </w:rPr>
        <w:t> </w:t>
      </w:r>
      <w:r>
        <w:rPr>
          <w:szCs w:val="22"/>
        </w:rPr>
        <w:t>údaj osobní.</w:t>
      </w:r>
    </w:p>
    <w:p w14:paraId="135028E4" w14:textId="55A24C12" w:rsidR="009D18A4" w:rsidRPr="00175CD3" w:rsidRDefault="005D09F8" w:rsidP="009D18A4">
      <w:pPr>
        <w:pStyle w:val="Nadpis1"/>
      </w:pPr>
      <w:r w:rsidRPr="00175CD3">
        <w:t>Zásady zpracování osobních údajů a jejich ochrana</w:t>
      </w:r>
    </w:p>
    <w:p w14:paraId="4A1780FE" w14:textId="4E50258D" w:rsidR="009E379C" w:rsidRDefault="009E379C" w:rsidP="0013755E">
      <w:pPr>
        <w:pStyle w:val="Clanek11"/>
      </w:pPr>
      <w:r>
        <w:t>Ochrana soukromí a tedy i osobních údajů fyzických osob je hodnotou přisuzovanou všem jednotlivcům jako jedno ze základních lidských práv. Z tohoto důvodu musí jakékoliv nakládání s osobními údaji probíhat v rámci pravidel</w:t>
      </w:r>
      <w:r w:rsidR="00774B19">
        <w:t xml:space="preserve"> a obecných zásad</w:t>
      </w:r>
      <w:r>
        <w:t xml:space="preserve"> vymezených právními předpisy, především ZOOÚ a Nařízením.</w:t>
      </w:r>
    </w:p>
    <w:p w14:paraId="22AD7353" w14:textId="2598C3F7" w:rsidR="0013755E" w:rsidRDefault="009E379C" w:rsidP="009E379C">
      <w:pPr>
        <w:pStyle w:val="Clanek11"/>
      </w:pPr>
      <w:r>
        <w:t xml:space="preserve">Osobní údaje </w:t>
      </w:r>
      <w:r w:rsidR="0013755E">
        <w:t>musí být</w:t>
      </w:r>
      <w:r w:rsidR="002C307B">
        <w:t xml:space="preserve"> v rámci výše zmíněných zásad</w:t>
      </w:r>
      <w:r w:rsidR="0013755E">
        <w:t>:</w:t>
      </w:r>
    </w:p>
    <w:p w14:paraId="1D8063E4" w14:textId="04F1C0A1" w:rsidR="009E379C" w:rsidRDefault="0013755E" w:rsidP="0013755E">
      <w:pPr>
        <w:pStyle w:val="Claneka"/>
      </w:pPr>
      <w:r>
        <w:t>ve vztahu k subjektům</w:t>
      </w:r>
      <w:r w:rsidR="009E379C">
        <w:t xml:space="preserve"> údajů zpracovávány korektně a zákonným a transparentním způsobem („</w:t>
      </w:r>
      <w:r w:rsidR="009E379C" w:rsidRPr="00E967AC">
        <w:rPr>
          <w:u w:val="single"/>
        </w:rPr>
        <w:t>zákonnost, korektnost a transparentnost</w:t>
      </w:r>
      <w:r w:rsidR="009E379C">
        <w:t xml:space="preserve">“); </w:t>
      </w:r>
    </w:p>
    <w:p w14:paraId="2263BD33" w14:textId="17F6F02D" w:rsidR="009E379C" w:rsidRDefault="009E379C" w:rsidP="0013755E">
      <w:pPr>
        <w:pStyle w:val="Claneka"/>
      </w:pPr>
      <w:r>
        <w:t xml:space="preserve">shromažďovány </w:t>
      </w:r>
      <w:r w:rsidR="002C307B">
        <w:t xml:space="preserve">pouze </w:t>
      </w:r>
      <w:r>
        <w:t>pro určité, výslovně vyjádřené a legitimní účely a nesmějí být dále zpracovávány způsobem, který je s těmito účely neslučitelný („</w:t>
      </w:r>
      <w:r w:rsidRPr="00E967AC">
        <w:rPr>
          <w:u w:val="single"/>
        </w:rPr>
        <w:t>účelové omezení</w:t>
      </w:r>
      <w:r>
        <w:t xml:space="preserve">“); </w:t>
      </w:r>
    </w:p>
    <w:p w14:paraId="52448828" w14:textId="1A1F6D18" w:rsidR="009E379C" w:rsidRDefault="009E379C" w:rsidP="0013755E">
      <w:pPr>
        <w:pStyle w:val="Claneka"/>
      </w:pPr>
      <w:r>
        <w:t>přiměřené, relevantní a omezené na nezbytný rozsah ve vztahu k účelu, pro který jsou zpracovávány („</w:t>
      </w:r>
      <w:r w:rsidRPr="00E967AC">
        <w:rPr>
          <w:u w:val="single"/>
        </w:rPr>
        <w:t>minimalizace údajů</w:t>
      </w:r>
      <w:r>
        <w:t xml:space="preserve">“); </w:t>
      </w:r>
    </w:p>
    <w:p w14:paraId="336393F4" w14:textId="6CFE2939" w:rsidR="009E379C" w:rsidRDefault="009E379C" w:rsidP="0013755E">
      <w:pPr>
        <w:pStyle w:val="Claneka"/>
      </w:pPr>
      <w:r>
        <w:t>přesné a v případě potřeby aktualizované; musí být přijata veškerá rozumná opatření, aby osobní údaje, které jsou nepřesné s přihlédnutím k účelům, pro které se zpracovávají, byly bezodkladně vymazány nebo opraveny („</w:t>
      </w:r>
      <w:r w:rsidRPr="00E967AC">
        <w:rPr>
          <w:u w:val="single"/>
        </w:rPr>
        <w:t>přesnost</w:t>
      </w:r>
      <w:r>
        <w:t xml:space="preserve">“); </w:t>
      </w:r>
    </w:p>
    <w:p w14:paraId="091BD15E" w14:textId="3C0BC02F" w:rsidR="009E379C" w:rsidRDefault="009E379C" w:rsidP="0013755E">
      <w:pPr>
        <w:pStyle w:val="Claneka"/>
      </w:pPr>
      <w:r>
        <w:t>uloženy ve formě umožňující identifikaci subjektů údajů po dobu ne delší, než je nezbytné pro účel</w:t>
      </w:r>
      <w:r w:rsidR="0013755E">
        <w:t xml:space="preserve">y, pro které jsou zpracovávány </w:t>
      </w:r>
      <w:r>
        <w:t>(„</w:t>
      </w:r>
      <w:r w:rsidRPr="00E967AC">
        <w:rPr>
          <w:u w:val="single"/>
        </w:rPr>
        <w:t>omezení uložení</w:t>
      </w:r>
      <w:r>
        <w:t xml:space="preserve">“); </w:t>
      </w:r>
    </w:p>
    <w:p w14:paraId="5278F7AF" w14:textId="738DCC3C" w:rsidR="009E379C" w:rsidRDefault="009E379C" w:rsidP="0013755E">
      <w:pPr>
        <w:pStyle w:val="Claneka"/>
      </w:pPr>
      <w:r>
        <w:t>zpracovávány způsobem, který zajistí náležité zabezpečení osobních údajů, včetně jejich ochrany pomocí vhodných technických nebo organizačních opatření před neoprávněným či protiprávním zpracováním a před náhodnou ztrátou, zničením nebo poškozením („</w:t>
      </w:r>
      <w:r w:rsidRPr="00E967AC">
        <w:rPr>
          <w:u w:val="single"/>
        </w:rPr>
        <w:t>integrita a důvěrnost</w:t>
      </w:r>
      <w:r>
        <w:t xml:space="preserve">“); </w:t>
      </w:r>
    </w:p>
    <w:p w14:paraId="02BC5B95" w14:textId="027C57B8" w:rsidR="009E379C" w:rsidRDefault="009E379C" w:rsidP="00F13E93">
      <w:pPr>
        <w:pStyle w:val="Clanek11"/>
        <w:pageBreakBefore/>
      </w:pPr>
      <w:r>
        <w:lastRenderedPageBreak/>
        <w:t xml:space="preserve">Správce </w:t>
      </w:r>
      <w:r w:rsidR="00FF1C5E">
        <w:t xml:space="preserve">osobních údajů </w:t>
      </w:r>
      <w:r>
        <w:t xml:space="preserve">odpovídá za dodržení </w:t>
      </w:r>
      <w:r w:rsidR="00FF1C5E">
        <w:t>výše uvedených zásad</w:t>
      </w:r>
      <w:r>
        <w:t xml:space="preserve"> a musí být schopen toto dodržení souladu doložit („</w:t>
      </w:r>
      <w:r w:rsidRPr="00E967AC">
        <w:rPr>
          <w:u w:val="single"/>
        </w:rPr>
        <w:t>odpovědnost</w:t>
      </w:r>
      <w:r>
        <w:t>“).</w:t>
      </w:r>
    </w:p>
    <w:p w14:paraId="4EF0D27F" w14:textId="1C3DA9E0" w:rsidR="002C307B" w:rsidRDefault="002C307B" w:rsidP="009E379C">
      <w:pPr>
        <w:pStyle w:val="Clanek11"/>
      </w:pPr>
      <w:r w:rsidRPr="000C58A1">
        <w:t xml:space="preserve">Čím větší je riziko, že </w:t>
      </w:r>
      <w:r>
        <w:t>daný druh zpracování může</w:t>
      </w:r>
      <w:r w:rsidRPr="000C58A1">
        <w:t xml:space="preserve"> zasahovat do zájmů či základních</w:t>
      </w:r>
      <w:r>
        <w:rPr>
          <w:szCs w:val="22"/>
        </w:rPr>
        <w:t xml:space="preserve"> práv</w:t>
      </w:r>
      <w:r w:rsidRPr="000C58A1">
        <w:rPr>
          <w:szCs w:val="22"/>
        </w:rPr>
        <w:t xml:space="preserve"> a svobod subjektu údajů, tím </w:t>
      </w:r>
      <w:r w:rsidR="00CB5D73">
        <w:rPr>
          <w:szCs w:val="22"/>
        </w:rPr>
        <w:t>silnější</w:t>
      </w:r>
      <w:r w:rsidRPr="000C58A1">
        <w:rPr>
          <w:szCs w:val="22"/>
        </w:rPr>
        <w:t xml:space="preserve"> opatření vedoucí k transparentnosti a bezpečnosti dané</w:t>
      </w:r>
      <w:r w:rsidR="00CB5D73">
        <w:rPr>
          <w:szCs w:val="22"/>
        </w:rPr>
        <w:t xml:space="preserve">ho zpracování je třeba přijmout </w:t>
      </w:r>
      <w:r>
        <w:rPr>
          <w:szCs w:val="22"/>
        </w:rPr>
        <w:t>(„</w:t>
      </w:r>
      <w:r w:rsidRPr="00E967AC">
        <w:rPr>
          <w:szCs w:val="22"/>
          <w:u w:val="single"/>
        </w:rPr>
        <w:t>přístup založený na míře rizika</w:t>
      </w:r>
      <w:r>
        <w:rPr>
          <w:szCs w:val="22"/>
        </w:rPr>
        <w:t>“).</w:t>
      </w:r>
    </w:p>
    <w:p w14:paraId="7E64EE44" w14:textId="480FBF37" w:rsidR="000356D4" w:rsidRPr="00D0747F" w:rsidRDefault="00175CD3" w:rsidP="00C35660">
      <w:pPr>
        <w:pStyle w:val="Nadpis1"/>
      </w:pPr>
      <w:bookmarkStart w:id="1" w:name="_Správce_a_zpracovatel"/>
      <w:bookmarkEnd w:id="1"/>
      <w:r w:rsidRPr="00D0747F">
        <w:t>Správce a zpracovatel osobních údajů</w:t>
      </w:r>
    </w:p>
    <w:p w14:paraId="3AB2983A" w14:textId="5E8C5CE4" w:rsidR="00384CA4" w:rsidRDefault="00384CA4" w:rsidP="00384CA4">
      <w:pPr>
        <w:pStyle w:val="Clanek11"/>
      </w:pPr>
      <w:r>
        <w:t xml:space="preserve">Za </w:t>
      </w:r>
      <w:r w:rsidRPr="00384CA4">
        <w:rPr>
          <w:b/>
        </w:rPr>
        <w:t>správce osobních údajů</w:t>
      </w:r>
      <w:r>
        <w:t xml:space="preserve"> se považuje (dle článku 4 bodu 7 Nařízení)</w:t>
      </w:r>
      <w:r w:rsidRPr="00384CA4">
        <w:t xml:space="preserve"> </w:t>
      </w:r>
      <w:r w:rsidR="00827B03">
        <w:t xml:space="preserve">fyzická nebo právnická osoba </w:t>
      </w:r>
      <w:r w:rsidRPr="00384CA4">
        <w:t>nebo jiný subjekt, který sám nebo společně s jinými určuje účely a prostředky zpracování osobních údajů</w:t>
      </w:r>
      <w:r>
        <w:t>.</w:t>
      </w:r>
    </w:p>
    <w:p w14:paraId="50CC119D" w14:textId="77777777" w:rsidR="00CB495D" w:rsidRDefault="00D005A1" w:rsidP="00384CA4">
      <w:pPr>
        <w:pStyle w:val="Clanek11"/>
      </w:pPr>
      <w:r w:rsidRPr="00384CA4">
        <w:rPr>
          <w:b/>
        </w:rPr>
        <w:t>Zpracovatel</w:t>
      </w:r>
      <w:r w:rsidR="00384CA4" w:rsidRPr="00384CA4">
        <w:rPr>
          <w:b/>
        </w:rPr>
        <w:t>em osobních údajů</w:t>
      </w:r>
      <w:r w:rsidR="00384CA4">
        <w:t xml:space="preserve"> je</w:t>
      </w:r>
      <w:r w:rsidR="00384CA4" w:rsidRPr="00384CA4">
        <w:t xml:space="preserve"> fyzická nebo právnická osoba nebo jiný subjekt, který zpracovává osobní údaje pro správce</w:t>
      </w:r>
      <w:r w:rsidR="00827B03">
        <w:t xml:space="preserve"> na základě jeho pokynů</w:t>
      </w:r>
      <w:r w:rsidR="00384CA4">
        <w:t>.</w:t>
      </w:r>
    </w:p>
    <w:p w14:paraId="4E43D4C6" w14:textId="1653B51A" w:rsidR="00D005A1" w:rsidRPr="00384CA4" w:rsidRDefault="00384CA4" w:rsidP="001B7522">
      <w:pPr>
        <w:pStyle w:val="Clanek11"/>
      </w:pPr>
      <w:r w:rsidRPr="003B1974">
        <w:rPr>
          <w:rFonts w:cs="Times New Roman"/>
          <w:szCs w:val="22"/>
        </w:rPr>
        <w:t>Zprostředkovatel</w:t>
      </w:r>
      <w:r w:rsidR="00FE3440">
        <w:rPr>
          <w:rFonts w:cs="Times New Roman"/>
          <w:szCs w:val="22"/>
        </w:rPr>
        <w:t>é obecně vystupují</w:t>
      </w:r>
      <w:r w:rsidRPr="003B1974">
        <w:rPr>
          <w:rFonts w:cs="Times New Roman"/>
          <w:szCs w:val="22"/>
        </w:rPr>
        <w:t xml:space="preserve"> z pohledu ochrany osobních údajů ve dvojí roli, a to </w:t>
      </w:r>
      <w:r w:rsidR="00FE3440">
        <w:rPr>
          <w:rFonts w:cs="Times New Roman"/>
          <w:szCs w:val="22"/>
        </w:rPr>
        <w:t xml:space="preserve">jak </w:t>
      </w:r>
      <w:r w:rsidRPr="003B1974">
        <w:rPr>
          <w:rFonts w:cs="Times New Roman"/>
          <w:szCs w:val="22"/>
        </w:rPr>
        <w:t xml:space="preserve">(i) v roli dalšího </w:t>
      </w:r>
      <w:r w:rsidRPr="00FE3440">
        <w:rPr>
          <w:rFonts w:cs="Times New Roman"/>
          <w:b/>
          <w:szCs w:val="22"/>
        </w:rPr>
        <w:t>správce</w:t>
      </w:r>
      <w:r w:rsidRPr="003B1974">
        <w:rPr>
          <w:rFonts w:cs="Times New Roman"/>
          <w:szCs w:val="22"/>
        </w:rPr>
        <w:t xml:space="preserve"> osobních údajů, </w:t>
      </w:r>
      <w:r w:rsidR="00FE3440">
        <w:rPr>
          <w:rFonts w:cs="Times New Roman"/>
          <w:szCs w:val="22"/>
        </w:rPr>
        <w:t>tak</w:t>
      </w:r>
      <w:r w:rsidRPr="003B1974">
        <w:rPr>
          <w:rFonts w:cs="Times New Roman"/>
          <w:szCs w:val="22"/>
        </w:rPr>
        <w:t> (</w:t>
      </w:r>
      <w:proofErr w:type="spellStart"/>
      <w:r w:rsidRPr="003B1974">
        <w:rPr>
          <w:rFonts w:cs="Times New Roman"/>
          <w:szCs w:val="22"/>
        </w:rPr>
        <w:t>ii</w:t>
      </w:r>
      <w:proofErr w:type="spellEnd"/>
      <w:r w:rsidRPr="003B1974">
        <w:rPr>
          <w:rFonts w:cs="Times New Roman"/>
          <w:szCs w:val="22"/>
        </w:rPr>
        <w:t xml:space="preserve">) v roli </w:t>
      </w:r>
      <w:r w:rsidRPr="00FE3440">
        <w:rPr>
          <w:rFonts w:cs="Times New Roman"/>
          <w:b/>
          <w:szCs w:val="22"/>
        </w:rPr>
        <w:t>zpracovatele</w:t>
      </w:r>
      <w:r>
        <w:rPr>
          <w:rFonts w:cs="Times New Roman"/>
          <w:szCs w:val="22"/>
        </w:rPr>
        <w:t xml:space="preserve"> zpracovávajícího osobní údaje k</w:t>
      </w:r>
      <w:r w:rsidRPr="003B1974">
        <w:rPr>
          <w:rFonts w:cs="Times New Roman"/>
          <w:szCs w:val="22"/>
        </w:rPr>
        <w:t>lientů či zájemců na základě plné moci udělené ze strany PSČP, jakožto správce.</w:t>
      </w:r>
    </w:p>
    <w:p w14:paraId="2BEA65D8" w14:textId="2DF766A9" w:rsidR="007E49CD" w:rsidRDefault="00F37D8E" w:rsidP="007E49CD">
      <w:pPr>
        <w:pStyle w:val="Clanek11"/>
        <w:rPr>
          <w:rFonts w:cs="Times New Roman"/>
          <w:szCs w:val="22"/>
        </w:rPr>
      </w:pPr>
      <w:r w:rsidRPr="00F37D8E">
        <w:rPr>
          <w:rFonts w:cs="Times New Roman"/>
          <w:szCs w:val="22"/>
          <w:u w:val="single"/>
        </w:rPr>
        <w:t>Kdy vystupujete jako správce a kdy jako zpracovatel osobních údajů ve vztahu s PSČP</w:t>
      </w:r>
      <w:r>
        <w:rPr>
          <w:rFonts w:cs="Times New Roman"/>
          <w:szCs w:val="22"/>
        </w:rPr>
        <w:t>?</w:t>
      </w:r>
    </w:p>
    <w:p w14:paraId="1F009612" w14:textId="04B48DB4" w:rsidR="00FE3440" w:rsidRPr="00FE3440" w:rsidRDefault="00FE3440" w:rsidP="00FE3440">
      <w:pPr>
        <w:pStyle w:val="Clanek11"/>
        <w:numPr>
          <w:ilvl w:val="0"/>
          <w:numId w:val="0"/>
        </w:numPr>
        <w:ind w:left="567"/>
      </w:pPr>
      <w:r w:rsidRPr="00FE3440">
        <w:t xml:space="preserve">V roli </w:t>
      </w:r>
      <w:r w:rsidRPr="00FE3440">
        <w:rPr>
          <w:b/>
        </w:rPr>
        <w:t>správce</w:t>
      </w:r>
      <w:r w:rsidRPr="00FE3440">
        <w:t xml:space="preserve"> se nacházíte především v okamžiku, kdy vystupujete a navenek jednáte vůči třetím osobám (klientům či potenciálním klientům) jako samostatný podnikatel, předmětem jehož podnikání je zprostředkovatelská činnost</w:t>
      </w:r>
      <w:r w:rsidR="002844EF">
        <w:t>,</w:t>
      </w:r>
      <w:r w:rsidRPr="00FE3440">
        <w:t xml:space="preserve"> případně činnost finančního poradenství apod. Tato zprostředkovatelská činnost pak představuje vlastní (Vámi stanovený) účel zpracování osobních údajů klientů.</w:t>
      </w:r>
    </w:p>
    <w:p w14:paraId="2386693B" w14:textId="540FCA66" w:rsidR="00FE3440" w:rsidRPr="00FE3440" w:rsidRDefault="00FE3440" w:rsidP="00FE3440">
      <w:pPr>
        <w:pStyle w:val="Claneka"/>
        <w:numPr>
          <w:ilvl w:val="0"/>
          <w:numId w:val="0"/>
        </w:numPr>
        <w:ind w:left="567"/>
      </w:pPr>
      <w:r w:rsidRPr="00FE3440">
        <w:t xml:space="preserve">V roli </w:t>
      </w:r>
      <w:r w:rsidRPr="00FE3440">
        <w:rPr>
          <w:b/>
        </w:rPr>
        <w:t>zpracovatele</w:t>
      </w:r>
      <w:r w:rsidRPr="00FE3440">
        <w:t xml:space="preserve"> vystupujete především v okamžiku, kdy jménem a na účet PSČP přímo uzavíráte či měníte smlouvu o doplňkovém penzijním spoření či penzijním připojištění s (potenciálními) klienty PSČP, případně činíte kroky bezprostředně vedoucí k uzavření či změně této smlouvy s klienty. Zpracovatelem jste taktéž v případě, kdy poté, co byla uzavřena smlouva mezi klientem a PSČP</w:t>
      </w:r>
      <w:r w:rsidR="00E074F9">
        <w:t>,</w:t>
      </w:r>
      <w:r w:rsidRPr="00FE3440">
        <w:t xml:space="preserve"> poskytujete pomoc a asistenci klientovi při správě jeho smlouvy o doplňkovém penzijním spoření/penzijním připojištění či při uplatňování práv klienta ze smlouvy v rámci již existující smlouvy mezi klientem a PSČP.</w:t>
      </w:r>
    </w:p>
    <w:p w14:paraId="0FCF89CB" w14:textId="3B3C9D3A" w:rsidR="00355083" w:rsidRPr="00677BF1" w:rsidRDefault="00FE3440" w:rsidP="00FE3440">
      <w:pPr>
        <w:pStyle w:val="Claneka"/>
        <w:numPr>
          <w:ilvl w:val="0"/>
          <w:numId w:val="0"/>
        </w:numPr>
        <w:ind w:left="567"/>
      </w:pPr>
      <w:r w:rsidRPr="00FE3440">
        <w:t xml:space="preserve">Jinými slovy, </w:t>
      </w:r>
      <w:r w:rsidR="00355083">
        <w:t>pokud</w:t>
      </w:r>
      <w:r w:rsidR="00827B03" w:rsidRPr="00827B03">
        <w:t xml:space="preserve"> obsluhuje</w:t>
      </w:r>
      <w:r w:rsidR="00355083">
        <w:t>te</w:t>
      </w:r>
      <w:r w:rsidR="00827B03" w:rsidRPr="00827B03">
        <w:t xml:space="preserve"> přímo klienta (v rámci poskytování komplexního finančního poradenství) nebo oslovuje předem neurčitý počet potenciálních klientů z důvodu vlastního zájmu na</w:t>
      </w:r>
      <w:r w:rsidR="004154D1">
        <w:t> </w:t>
      </w:r>
      <w:r w:rsidR="00827B03" w:rsidRPr="00827B03">
        <w:t>obchodním zisku, vykonává</w:t>
      </w:r>
      <w:r w:rsidR="00355083">
        <w:t>te</w:t>
      </w:r>
      <w:r w:rsidR="00827B03" w:rsidRPr="00827B03">
        <w:t xml:space="preserve"> tuto činnost v roli </w:t>
      </w:r>
      <w:r w:rsidR="00827B03" w:rsidRPr="00355083">
        <w:rPr>
          <w:b/>
        </w:rPr>
        <w:t>správce osobních údajů</w:t>
      </w:r>
      <w:r w:rsidR="00827B03" w:rsidRPr="00827B03">
        <w:t xml:space="preserve">. V momentě, kdy si klient vybere produkt od konkrétního poskytovatele (PSČP) a </w:t>
      </w:r>
      <w:r w:rsidR="00355083">
        <w:t>Vy, jakožto zprostředkovatel,</w:t>
      </w:r>
      <w:r w:rsidR="00827B03" w:rsidRPr="00827B03">
        <w:t xml:space="preserve"> předá</w:t>
      </w:r>
      <w:r w:rsidR="00355083">
        <w:t>te</w:t>
      </w:r>
      <w:r w:rsidR="00827B03" w:rsidRPr="00827B03">
        <w:t xml:space="preserve"> údaje poskytovateli produktu</w:t>
      </w:r>
      <w:r w:rsidR="00355083">
        <w:t xml:space="preserve"> (PSČP)</w:t>
      </w:r>
      <w:r w:rsidR="00827B03" w:rsidRPr="00827B03">
        <w:t xml:space="preserve"> za účelem uzavření (nebo změny) smlouvy o doplňkovém penzijním spoření</w:t>
      </w:r>
      <w:r w:rsidR="00355083">
        <w:t xml:space="preserve"> či penzijním připojištění</w:t>
      </w:r>
      <w:r w:rsidR="00827B03" w:rsidRPr="00827B03">
        <w:t xml:space="preserve"> s klientem, v ten okamžik se </w:t>
      </w:r>
      <w:r w:rsidR="00827B03" w:rsidRPr="00355083">
        <w:rPr>
          <w:b/>
        </w:rPr>
        <w:t>stává</w:t>
      </w:r>
      <w:r w:rsidR="00355083" w:rsidRPr="00355083">
        <w:rPr>
          <w:b/>
        </w:rPr>
        <w:t>te</w:t>
      </w:r>
      <w:r w:rsidR="00827B03" w:rsidRPr="00355083">
        <w:rPr>
          <w:b/>
        </w:rPr>
        <w:t xml:space="preserve"> zpracovatelem </w:t>
      </w:r>
      <w:r w:rsidR="00355083" w:rsidRPr="00355083">
        <w:rPr>
          <w:b/>
        </w:rPr>
        <w:t>zpracovávajícím osobní údaje</w:t>
      </w:r>
      <w:r w:rsidR="00827B03" w:rsidRPr="00355083">
        <w:rPr>
          <w:b/>
        </w:rPr>
        <w:t xml:space="preserve"> pro PSČP</w:t>
      </w:r>
      <w:r>
        <w:rPr>
          <w:b/>
        </w:rPr>
        <w:t>.</w:t>
      </w:r>
      <w:r w:rsidR="003A7600">
        <w:t xml:space="preserve"> </w:t>
      </w:r>
      <w:r w:rsidR="00677BF1">
        <w:t xml:space="preserve">Od chvíle, kdy se stanete zpracovatelem, ovšem toto </w:t>
      </w:r>
      <w:r w:rsidR="003A7600">
        <w:t>Vaše postavení zpracovatele netrvá neomez</w:t>
      </w:r>
      <w:r w:rsidR="00677BF1">
        <w:t xml:space="preserve">eně dlouho, nýbrž Vaše </w:t>
      </w:r>
      <w:r w:rsidR="00677BF1" w:rsidRPr="0061408E">
        <w:rPr>
          <w:b/>
        </w:rPr>
        <w:t>role zpracovatele je vždy omezena</w:t>
      </w:r>
      <w:r w:rsidR="00677BF1">
        <w:rPr>
          <w:b/>
        </w:rPr>
        <w:t xml:space="preserve"> pouze na dobu nezbytně nutnou pro zajištění konkrétního servisního úkonu pro klienta</w:t>
      </w:r>
      <w:r w:rsidR="00677BF1">
        <w:t xml:space="preserve">, typicky zprostředkování uzavření smlouvy o </w:t>
      </w:r>
      <w:r w:rsidR="00677BF1" w:rsidRPr="00827B03">
        <w:t>doplňkovém penzijním spoření</w:t>
      </w:r>
      <w:r w:rsidR="00677BF1">
        <w:t xml:space="preserve"> či penzijním připojištění</w:t>
      </w:r>
      <w:r w:rsidR="00677BF1" w:rsidRPr="00827B03">
        <w:t xml:space="preserve"> s</w:t>
      </w:r>
      <w:r w:rsidR="00677BF1">
        <w:t> </w:t>
      </w:r>
      <w:r w:rsidR="00677BF1" w:rsidRPr="00827B03">
        <w:t>klientem</w:t>
      </w:r>
      <w:r w:rsidR="00677BF1">
        <w:t>, změna takové smlouvy či jiný asistenční úkon, ke kterému jste byli výslovně zmocněni ve</w:t>
      </w:r>
      <w:r w:rsidR="002844EF">
        <w:t> </w:t>
      </w:r>
      <w:r w:rsidR="00677BF1">
        <w:t>Smlouvě (např. informace o stavu</w:t>
      </w:r>
      <w:r w:rsidR="002844EF">
        <w:t>/výši</w:t>
      </w:r>
      <w:r w:rsidR="00677BF1">
        <w:t xml:space="preserve"> penzijního účtu apod.).</w:t>
      </w:r>
      <w:r w:rsidR="00677BF1" w:rsidRPr="00677BF1">
        <w:t xml:space="preserve"> Jakmile je</w:t>
      </w:r>
      <w:r w:rsidR="00677BF1">
        <w:t xml:space="preserve"> tento servisní </w:t>
      </w:r>
      <w:r w:rsidR="00677BF1" w:rsidRPr="00677BF1">
        <w:t xml:space="preserve">úkon </w:t>
      </w:r>
      <w:r w:rsidR="00677BF1">
        <w:t>splněn a</w:t>
      </w:r>
      <w:r w:rsidR="003A6D4B">
        <w:t>/nebo</w:t>
      </w:r>
      <w:r w:rsidR="00677BF1">
        <w:t xml:space="preserve"> ukončen</w:t>
      </w:r>
      <w:r w:rsidR="003A6D4B">
        <w:t xml:space="preserve"> (případně i neúspěšně – např. nedojde ke sjednání smlouvy s klientem), </w:t>
      </w:r>
      <w:r w:rsidR="003A6D4B" w:rsidRPr="0061408E">
        <w:rPr>
          <w:b/>
        </w:rPr>
        <w:t>Vaše</w:t>
      </w:r>
      <w:r w:rsidR="003A6D4B">
        <w:t xml:space="preserve"> </w:t>
      </w:r>
      <w:r w:rsidR="003A6D4B" w:rsidRPr="0061408E">
        <w:rPr>
          <w:b/>
        </w:rPr>
        <w:t>postavení zpracovatele zaniká</w:t>
      </w:r>
      <w:r w:rsidR="003A6D4B">
        <w:t>. Je-li servisním úkonem dle předchozí věty sjednání nebo změna smlouvy o </w:t>
      </w:r>
      <w:r w:rsidR="003A6D4B" w:rsidRPr="00827B03">
        <w:t>doplňkovém penzijním spoření</w:t>
      </w:r>
      <w:r w:rsidR="003A6D4B">
        <w:t xml:space="preserve"> či penzijním připojištění</w:t>
      </w:r>
      <w:r w:rsidR="003A6D4B" w:rsidRPr="00827B03">
        <w:t xml:space="preserve"> s</w:t>
      </w:r>
      <w:r w:rsidR="003A6D4B">
        <w:t> </w:t>
      </w:r>
      <w:r w:rsidR="003A6D4B" w:rsidRPr="00827B03">
        <w:t>klientem</w:t>
      </w:r>
      <w:r w:rsidR="003A6D4B">
        <w:t xml:space="preserve">, tento úkon je ukončen předáním vyhotovení smlouvy s klientem </w:t>
      </w:r>
      <w:r w:rsidR="00CD7004">
        <w:t xml:space="preserve">a veškerých údajů nezbytných pro sjednání či změnu smlouvy </w:t>
      </w:r>
      <w:r w:rsidR="003A6D4B">
        <w:t>PSČP, což jste zavázáni učinit bez zbytečného odkladu po podpisu smlouvy</w:t>
      </w:r>
      <w:r w:rsidR="002844EF">
        <w:t>/změnového dodatku</w:t>
      </w:r>
      <w:r w:rsidR="003A6D4B">
        <w:t xml:space="preserve"> ze strany klienta. Od tohoto okamžiku již nemáte pověření ze strany PSČP uchovávat či jakkoliv jinak zpracovávat </w:t>
      </w:r>
      <w:r w:rsidR="00781B50">
        <w:t>údaje o klientech. Ponecháváte-li si nadále tyto osobní údaje klientů, činít</w:t>
      </w:r>
      <w:r w:rsidR="002844EF">
        <w:t>e</w:t>
      </w:r>
      <w:r w:rsidR="00781B50">
        <w:t xml:space="preserve"> tak opět </w:t>
      </w:r>
      <w:r w:rsidR="00781B50" w:rsidRPr="00781B50">
        <w:rPr>
          <w:b/>
        </w:rPr>
        <w:t>z pozice správce a nesete plnou odpovědnost za dodržování právních předpisů na ochranu osobních údajů</w:t>
      </w:r>
      <w:r w:rsidR="00781B50">
        <w:t>, především jste povinni doložit, že Vám svědčí vlastní právní titul pro zpracování osobních údajů klientů</w:t>
      </w:r>
      <w:r w:rsidR="00677BF1" w:rsidRPr="00677BF1">
        <w:t>.</w:t>
      </w:r>
      <w:r w:rsidR="00781B50">
        <w:t xml:space="preserve"> </w:t>
      </w:r>
    </w:p>
    <w:p w14:paraId="1545C276" w14:textId="639F3E18" w:rsidR="00827B03" w:rsidRDefault="00355083" w:rsidP="00355083">
      <w:pPr>
        <w:pStyle w:val="Claneka"/>
        <w:numPr>
          <w:ilvl w:val="0"/>
          <w:numId w:val="0"/>
        </w:numPr>
        <w:ind w:left="567"/>
      </w:pPr>
      <w:r>
        <w:t xml:space="preserve">Okamžikem, kdy se stanete zpracovatelem vykonávajícím činnost zpracování pro PSČP </w:t>
      </w:r>
      <w:r w:rsidR="00827B03" w:rsidRPr="00355083">
        <w:rPr>
          <w:b/>
        </w:rPr>
        <w:t xml:space="preserve">nezaniká </w:t>
      </w:r>
      <w:r w:rsidRPr="00355083">
        <w:rPr>
          <w:b/>
        </w:rPr>
        <w:t xml:space="preserve">Vaše </w:t>
      </w:r>
      <w:r w:rsidR="00827B03" w:rsidRPr="00355083">
        <w:rPr>
          <w:b/>
        </w:rPr>
        <w:t>postavení správce osobních údajů</w:t>
      </w:r>
      <w:r w:rsidR="00827B03" w:rsidRPr="00827B03">
        <w:t xml:space="preserve">, které </w:t>
      </w:r>
      <w:r>
        <w:t>souběžně může trvat i nadále</w:t>
      </w:r>
      <w:r w:rsidR="00827B03" w:rsidRPr="00827B03">
        <w:t>.</w:t>
      </w:r>
    </w:p>
    <w:p w14:paraId="607C9F35" w14:textId="370FA7E0" w:rsidR="00355083" w:rsidRDefault="00381184" w:rsidP="00355083">
      <w:pPr>
        <w:pStyle w:val="Claneka"/>
        <w:numPr>
          <w:ilvl w:val="0"/>
          <w:numId w:val="0"/>
        </w:numPr>
        <w:ind w:left="567"/>
      </w:pPr>
      <w:r>
        <w:lastRenderedPageBreak/>
        <w:t xml:space="preserve">Vy samotní totiž máte, mimo jiné, </w:t>
      </w:r>
      <w:r w:rsidR="00355083">
        <w:t>povinnost uchovávat osobní údaje klientů, jimž jste zprostředkovali uzavření či změnu smlouvy s PSČP, a to především z důvodu výkonu práv a povinností vyplývajících z této smlouvy o zprostředkování či z právních předpisů upravujících povinnosti zprostředkovatelů doplňkového penzijního spoření.</w:t>
      </w:r>
    </w:p>
    <w:p w14:paraId="07CA79E9" w14:textId="4C6A80E8" w:rsidR="00781B50" w:rsidRDefault="00781B50" w:rsidP="00355083">
      <w:pPr>
        <w:pStyle w:val="Claneka"/>
        <w:numPr>
          <w:ilvl w:val="0"/>
          <w:numId w:val="0"/>
        </w:numPr>
        <w:ind w:left="567"/>
      </w:pPr>
      <w:r>
        <w:t xml:space="preserve">V případě, že se na Vás obrátí tentýž anebo nový klient s jinou žádostí o uzavření či změnu smlouvy </w:t>
      </w:r>
      <w:r w:rsidRPr="00827B03">
        <w:t>o</w:t>
      </w:r>
      <w:r w:rsidR="002844EF">
        <w:t> </w:t>
      </w:r>
      <w:r w:rsidRPr="00827B03">
        <w:t>doplňkovém penzijním spoření</w:t>
      </w:r>
      <w:r>
        <w:t xml:space="preserve"> či penzijním připojištění</w:t>
      </w:r>
      <w:r w:rsidRPr="00827B03">
        <w:t xml:space="preserve"> </w:t>
      </w:r>
      <w:r>
        <w:t xml:space="preserve">s PSČP či </w:t>
      </w:r>
      <w:r w:rsidR="002844EF">
        <w:t xml:space="preserve">žádostí o </w:t>
      </w:r>
      <w:r>
        <w:t>související asistenční úkon, můžete se opět dostat do pozice zpracovatele zpracovávajícího klientská data pro PSČP, a to i opakovaně.</w:t>
      </w:r>
    </w:p>
    <w:p w14:paraId="7E925296" w14:textId="77777777" w:rsidR="002E41C4" w:rsidRDefault="002E41C4" w:rsidP="002E41C4">
      <w:pPr>
        <w:pStyle w:val="Clanek11"/>
      </w:pPr>
      <w:r>
        <w:t>Důležité je tedy striktně rozlišovat, zda v konkrétním okamžiku zpracováváte osobní údaje dle pokynů a jménem PSČP (tedy jako zpracovatel) či zda tak jednáte z vlastní vůle či v rámci plnění povinností stanovených přímo Vám (tedy jako správce).</w:t>
      </w:r>
    </w:p>
    <w:p w14:paraId="243BACF4" w14:textId="6BA1DAC9" w:rsidR="007E49CD" w:rsidRPr="007E49CD" w:rsidRDefault="002E41C4" w:rsidP="002E41C4">
      <w:pPr>
        <w:pStyle w:val="Clanek11"/>
        <w:numPr>
          <w:ilvl w:val="0"/>
          <w:numId w:val="0"/>
        </w:numPr>
        <w:ind w:left="567"/>
      </w:pPr>
      <w:r w:rsidRPr="002E41C4">
        <w:rPr>
          <w:u w:val="single"/>
        </w:rPr>
        <w:t>Z tohoto rozdělení vyplývají níže uvedené důsledky</w:t>
      </w:r>
      <w:r>
        <w:t>:</w:t>
      </w:r>
    </w:p>
    <w:p w14:paraId="5A51C724" w14:textId="4E032FD9" w:rsidR="007E49CD" w:rsidRDefault="007E49CD" w:rsidP="002E41C4">
      <w:pPr>
        <w:pStyle w:val="Claneka"/>
      </w:pPr>
      <w:r w:rsidRPr="007E49CD">
        <w:t xml:space="preserve">Pokud jste </w:t>
      </w:r>
      <w:r w:rsidRPr="007E49CD">
        <w:rPr>
          <w:b/>
        </w:rPr>
        <w:t>správce</w:t>
      </w:r>
      <w:r w:rsidRPr="007E49CD">
        <w:t>, nesete sami odpovědnost</w:t>
      </w:r>
      <w:r w:rsidR="00833A68">
        <w:t xml:space="preserve"> za dodržení veškerých povinností souvisejících s ochranou osobních údajů (viz </w:t>
      </w:r>
      <w:hyperlink w:anchor="_Práva_a_povinnosti" w:history="1">
        <w:r w:rsidR="00833A68" w:rsidRPr="00833A68">
          <w:rPr>
            <w:rStyle w:val="Hypertextovodkaz"/>
          </w:rPr>
          <w:t>níže</w:t>
        </w:r>
      </w:hyperlink>
      <w:r w:rsidR="00833A68">
        <w:t>).</w:t>
      </w:r>
    </w:p>
    <w:p w14:paraId="5E744DB9" w14:textId="2A62FFE8" w:rsidR="00A9795B" w:rsidRPr="007E49CD" w:rsidRDefault="00A9795B" w:rsidP="00A9795B">
      <w:pPr>
        <w:pStyle w:val="Claneka"/>
        <w:numPr>
          <w:ilvl w:val="0"/>
          <w:numId w:val="0"/>
        </w:numPr>
        <w:ind w:left="992"/>
      </w:pPr>
      <w:r>
        <w:t>Předně jste povinni se v takovém případě řídit (i) ZOOÚ, (</w:t>
      </w:r>
      <w:proofErr w:type="spellStart"/>
      <w:r>
        <w:t>ii</w:t>
      </w:r>
      <w:proofErr w:type="spellEnd"/>
      <w:r>
        <w:t>) od 25. května 2018 Nařízením a (</w:t>
      </w:r>
      <w:proofErr w:type="spellStart"/>
      <w:r>
        <w:t>iii</w:t>
      </w:r>
      <w:proofErr w:type="spellEnd"/>
      <w:r>
        <w:t>)</w:t>
      </w:r>
      <w:r w:rsidR="004154D1">
        <w:t> </w:t>
      </w:r>
      <w:r>
        <w:t xml:space="preserve">od téhož data též právním předpisem doplňujícím některá ustanovení </w:t>
      </w:r>
      <w:r w:rsidR="00054669">
        <w:t>Nařízení</w:t>
      </w:r>
      <w:r>
        <w:t>, který po 25.</w:t>
      </w:r>
      <w:r w:rsidR="00054669">
        <w:t> </w:t>
      </w:r>
      <w:r>
        <w:t>květnu 2018 zruší a nahradí ZOOÚ (Zákon o zpracování osobních údajů).</w:t>
      </w:r>
    </w:p>
    <w:p w14:paraId="0E518859" w14:textId="3834AB66" w:rsidR="007E49CD" w:rsidRPr="007E49CD" w:rsidRDefault="007E49CD" w:rsidP="002E41C4">
      <w:pPr>
        <w:pStyle w:val="Claneka"/>
      </w:pPr>
      <w:r w:rsidRPr="007E49CD">
        <w:t xml:space="preserve">Pokud jste </w:t>
      </w:r>
      <w:r w:rsidRPr="007E49CD">
        <w:rPr>
          <w:b/>
        </w:rPr>
        <w:t>zpracovatel</w:t>
      </w:r>
      <w:r w:rsidRPr="007E49CD">
        <w:t xml:space="preserve">, tak se </w:t>
      </w:r>
      <w:r w:rsidR="00B46DB5">
        <w:t xml:space="preserve">ve vztahu ke zpracování osobních údajů </w:t>
      </w:r>
      <w:r w:rsidR="00B46DB5" w:rsidRPr="00BA0708">
        <w:t>řídíte</w:t>
      </w:r>
      <w:r w:rsidR="003B3C30">
        <w:t xml:space="preserve"> primárně</w:t>
      </w:r>
      <w:r w:rsidR="00B46DB5" w:rsidRPr="00BA0708">
        <w:t xml:space="preserve"> pokyny uvedenými v</w:t>
      </w:r>
      <w:r w:rsidR="006D6826" w:rsidRPr="00BA0708">
        <w:t> </w:t>
      </w:r>
      <w:r w:rsidRPr="00BA0708">
        <w:t>P</w:t>
      </w:r>
      <w:r w:rsidR="006D6826" w:rsidRPr="00BA0708">
        <w:t>říl</w:t>
      </w:r>
      <w:r w:rsidRPr="00BA0708">
        <w:t>o</w:t>
      </w:r>
      <w:r w:rsidR="00B46DB5" w:rsidRPr="00BA0708">
        <w:t>ze</w:t>
      </w:r>
      <w:r w:rsidR="00A072DA" w:rsidRPr="00BA0708">
        <w:t xml:space="preserve"> o zpracování osobních údajů</w:t>
      </w:r>
      <w:r w:rsidRPr="007E49CD">
        <w:t xml:space="preserve"> (do této </w:t>
      </w:r>
      <w:r w:rsidR="00833A68">
        <w:t>jsou promítnuty</w:t>
      </w:r>
      <w:r w:rsidRPr="007E49CD">
        <w:t xml:space="preserve"> požadavky, které </w:t>
      </w:r>
      <w:r w:rsidR="00833A68">
        <w:t xml:space="preserve">Nařízení klade </w:t>
      </w:r>
      <w:r w:rsidRPr="007E49CD">
        <w:t xml:space="preserve">na </w:t>
      </w:r>
      <w:r w:rsidRPr="00BA0708">
        <w:rPr>
          <w:b/>
          <w:i/>
        </w:rPr>
        <w:t>smlo</w:t>
      </w:r>
      <w:r w:rsidR="00833A68" w:rsidRPr="00BA0708">
        <w:rPr>
          <w:b/>
          <w:i/>
        </w:rPr>
        <w:t>uvu o zpracování osobních údajů</w:t>
      </w:r>
      <w:r w:rsidRPr="007E49CD">
        <w:t>)</w:t>
      </w:r>
      <w:r w:rsidR="006D6826">
        <w:t>.</w:t>
      </w:r>
    </w:p>
    <w:p w14:paraId="56F5C5FC" w14:textId="6D018243" w:rsidR="00384CA4" w:rsidRPr="00BA0708" w:rsidRDefault="00BA0708" w:rsidP="000C7E96">
      <w:pPr>
        <w:pStyle w:val="Clanek11"/>
        <w:keepLines/>
      </w:pPr>
      <w:r>
        <w:rPr>
          <w:rFonts w:cs="Times New Roman"/>
          <w:szCs w:val="22"/>
        </w:rPr>
        <w:t>Stejně tak i v situaci, kdy byste zpracovávali osobní údaje klientů v roli zpracovatele pro PSČP</w:t>
      </w:r>
      <w:r w:rsidR="003B3C30">
        <w:rPr>
          <w:rFonts w:cs="Times New Roman"/>
          <w:szCs w:val="22"/>
        </w:rPr>
        <w:t>, nicméně</w:t>
      </w:r>
      <w:r>
        <w:rPr>
          <w:rFonts w:cs="Times New Roman"/>
          <w:szCs w:val="22"/>
        </w:rPr>
        <w:t> v rámci těchto činností byste překročili pokyny PSČP (zpracovávali osobní údaje nad rámec Přílohy o zpracování osobních údajů), bylo by na Vás pohlíženo jako na správce a z tohoto důvodu byste nesli plnou odpovědnost za prováděné zpracování a dodržení souvisejících povinností.</w:t>
      </w:r>
    </w:p>
    <w:p w14:paraId="0CCC870A" w14:textId="3FABAE2C" w:rsidR="00BA0708" w:rsidRPr="002D1840" w:rsidRDefault="00BA0708" w:rsidP="00BA0708">
      <w:pPr>
        <w:pStyle w:val="Clanek11"/>
        <w:numPr>
          <w:ilvl w:val="0"/>
          <w:numId w:val="0"/>
        </w:numPr>
        <w:rPr>
          <w:i/>
        </w:rPr>
      </w:pPr>
      <w:r w:rsidRPr="002D1840">
        <w:rPr>
          <w:rFonts w:cs="Times New Roman"/>
          <w:i/>
          <w:szCs w:val="22"/>
          <w:u w:val="single"/>
        </w:rPr>
        <w:t>Příklad</w:t>
      </w:r>
      <w:r w:rsidRPr="002D1840">
        <w:rPr>
          <w:rFonts w:cs="Times New Roman"/>
          <w:i/>
          <w:szCs w:val="22"/>
        </w:rPr>
        <w:t>:</w:t>
      </w:r>
      <w:r w:rsidR="00A63430" w:rsidRPr="002D1840">
        <w:rPr>
          <w:rFonts w:cs="Times New Roman"/>
          <w:i/>
          <w:szCs w:val="22"/>
        </w:rPr>
        <w:t xml:space="preserve"> V rámci spolupráce s PSČP jste zmoc</w:t>
      </w:r>
      <w:r w:rsidR="009159B3">
        <w:rPr>
          <w:rFonts w:cs="Times New Roman"/>
          <w:i/>
          <w:szCs w:val="22"/>
        </w:rPr>
        <w:t>něni</w:t>
      </w:r>
      <w:r w:rsidR="00A63430" w:rsidRPr="002D1840">
        <w:rPr>
          <w:rFonts w:cs="Times New Roman"/>
          <w:i/>
          <w:szCs w:val="22"/>
        </w:rPr>
        <w:t xml:space="preserve"> uzavřít s potenciálním klientem smlouvu o doplňkovém penzijním spoření (na základě plné moci od PSČP) a následně tuto smlouvu i měnit dle přání klienta a</w:t>
      </w:r>
      <w:r w:rsidR="004154D1">
        <w:rPr>
          <w:rFonts w:cs="Times New Roman"/>
          <w:i/>
          <w:szCs w:val="22"/>
        </w:rPr>
        <w:t> </w:t>
      </w:r>
      <w:r w:rsidR="00A63430" w:rsidRPr="002D1840">
        <w:rPr>
          <w:rFonts w:cs="Times New Roman"/>
          <w:i/>
          <w:szCs w:val="22"/>
        </w:rPr>
        <w:t>obstarávat další asistenci související s doplňkovým penzijním spořením. V rámci těchto činností si uchováváte informace o kliento</w:t>
      </w:r>
      <w:r w:rsidR="006E6A3A">
        <w:rPr>
          <w:rFonts w:cs="Times New Roman"/>
          <w:i/>
          <w:szCs w:val="22"/>
        </w:rPr>
        <w:t>vi a zprostředkovaném produktu, pročež</w:t>
      </w:r>
      <w:r w:rsidR="00A63430" w:rsidRPr="002D1840">
        <w:rPr>
          <w:rFonts w:cs="Times New Roman"/>
          <w:i/>
          <w:szCs w:val="22"/>
        </w:rPr>
        <w:t xml:space="preserve"> tyto údaje zpracováváte z pozice zpracovatele osobních údajů. V rámci zmocnění dle Smlouvy či Přílohy o zpracování osobních údajů ovšem </w:t>
      </w:r>
      <w:r w:rsidR="00A63430" w:rsidRPr="002D1840">
        <w:rPr>
          <w:rFonts w:cs="Times New Roman"/>
          <w:b/>
          <w:i/>
          <w:szCs w:val="22"/>
        </w:rPr>
        <w:t>nemáte právo aktivně oslovovat klienta s marketingovými nabídkami</w:t>
      </w:r>
      <w:r w:rsidR="00346FF6">
        <w:rPr>
          <w:rFonts w:cs="Times New Roman"/>
          <w:i/>
          <w:szCs w:val="22"/>
        </w:rPr>
        <w:t xml:space="preserve"> Vašich služeb či produktů</w:t>
      </w:r>
      <w:r w:rsidR="00A63430" w:rsidRPr="002D1840">
        <w:rPr>
          <w:rFonts w:cs="Times New Roman"/>
          <w:i/>
          <w:szCs w:val="22"/>
        </w:rPr>
        <w:t xml:space="preserve"> společností, se kterými spolupracujete (včetně PSČP). Pokud byste využili kontaktní údaje Vašich klientů k zasílání obchodních sdělení či jinému marketingovému oslovování, činili byste tak </w:t>
      </w:r>
      <w:r w:rsidR="00A63430" w:rsidRPr="002D1840">
        <w:rPr>
          <w:rFonts w:cs="Times New Roman"/>
          <w:b/>
          <w:i/>
          <w:szCs w:val="22"/>
        </w:rPr>
        <w:t>čistě v roli samotného správce osobních údajů</w:t>
      </w:r>
      <w:r w:rsidR="00A63430" w:rsidRPr="002D1840">
        <w:rPr>
          <w:rFonts w:cs="Times New Roman"/>
          <w:i/>
          <w:szCs w:val="22"/>
        </w:rPr>
        <w:t xml:space="preserve"> a za tento druh zpracování byste také byli plně odpovědní – především byste museli být schopni doložit platný titul pro zpracování osobních údajů za účelem marketingového oslovování, čímž je zpravidla souhlas konkrétního klienta.</w:t>
      </w:r>
    </w:p>
    <w:p w14:paraId="61A2BAB2" w14:textId="3AE1326E" w:rsidR="00756E68" w:rsidRPr="00D0747F" w:rsidRDefault="00756E68" w:rsidP="00EA1015">
      <w:pPr>
        <w:pStyle w:val="Nadpis1"/>
      </w:pPr>
      <w:bookmarkStart w:id="2" w:name="_Práva_a_povinnosti"/>
      <w:bookmarkEnd w:id="2"/>
      <w:r w:rsidRPr="00D0747F">
        <w:t>Práva a povinnosti při zpracování osobních údajů</w:t>
      </w:r>
    </w:p>
    <w:p w14:paraId="3350FE48" w14:textId="507F6CCB" w:rsidR="00D005A1" w:rsidRPr="00657215" w:rsidRDefault="00D005A1" w:rsidP="00D005A1">
      <w:pPr>
        <w:pStyle w:val="Clanek11"/>
        <w:rPr>
          <w:b/>
          <w:u w:val="single"/>
        </w:rPr>
      </w:pPr>
      <w:r w:rsidRPr="00657215">
        <w:rPr>
          <w:b/>
          <w:u w:val="single"/>
        </w:rPr>
        <w:t>Informační povinnost</w:t>
      </w:r>
    </w:p>
    <w:p w14:paraId="0C0A867E" w14:textId="3FBBBD8F" w:rsidR="006A2AC8" w:rsidRPr="006A2AC8" w:rsidRDefault="006A2AC8" w:rsidP="006A2AC8">
      <w:pPr>
        <w:pStyle w:val="Clanek11"/>
        <w:keepLines/>
        <w:numPr>
          <w:ilvl w:val="0"/>
          <w:numId w:val="0"/>
        </w:numPr>
        <w:ind w:left="567"/>
        <w:rPr>
          <w:rFonts w:cs="Times New Roman"/>
          <w:szCs w:val="22"/>
        </w:rPr>
      </w:pPr>
      <w:r w:rsidRPr="006A2AC8">
        <w:rPr>
          <w:rFonts w:cs="Times New Roman"/>
          <w:szCs w:val="22"/>
        </w:rPr>
        <w:t xml:space="preserve">S účinností od 25. </w:t>
      </w:r>
      <w:r>
        <w:rPr>
          <w:rFonts w:cs="Times New Roman"/>
          <w:szCs w:val="22"/>
        </w:rPr>
        <w:t>května</w:t>
      </w:r>
      <w:r w:rsidRPr="006A2AC8">
        <w:rPr>
          <w:rFonts w:cs="Times New Roman"/>
          <w:szCs w:val="22"/>
        </w:rPr>
        <w:t xml:space="preserve"> 2018 je </w:t>
      </w:r>
      <w:r w:rsidRPr="006A2AC8">
        <w:rPr>
          <w:rFonts w:cs="Times New Roman"/>
          <w:b/>
          <w:szCs w:val="22"/>
        </w:rPr>
        <w:t>správce</w:t>
      </w:r>
      <w:r>
        <w:rPr>
          <w:rFonts w:cs="Times New Roman"/>
          <w:szCs w:val="22"/>
        </w:rPr>
        <w:t>, který získává osobní údaje přímo od subjektů údajů</w:t>
      </w:r>
      <w:r w:rsidRPr="006A2AC8">
        <w:rPr>
          <w:rFonts w:cs="Times New Roman"/>
          <w:szCs w:val="22"/>
        </w:rPr>
        <w:t xml:space="preserve"> (</w:t>
      </w:r>
      <w:r>
        <w:rPr>
          <w:rFonts w:cs="Times New Roman"/>
          <w:szCs w:val="22"/>
        </w:rPr>
        <w:t>od</w:t>
      </w:r>
      <w:r w:rsidR="004154D1">
        <w:rPr>
          <w:rFonts w:cs="Times New Roman"/>
          <w:szCs w:val="22"/>
        </w:rPr>
        <w:t> </w:t>
      </w:r>
      <w:r w:rsidRPr="006A2AC8">
        <w:rPr>
          <w:rFonts w:cs="Times New Roman"/>
          <w:szCs w:val="22"/>
        </w:rPr>
        <w:t>klientů</w:t>
      </w:r>
      <w:r>
        <w:rPr>
          <w:rFonts w:cs="Times New Roman"/>
          <w:szCs w:val="22"/>
        </w:rPr>
        <w:t xml:space="preserve"> či potenciální</w:t>
      </w:r>
      <w:r w:rsidR="00E44156">
        <w:rPr>
          <w:rFonts w:cs="Times New Roman"/>
          <w:szCs w:val="22"/>
        </w:rPr>
        <w:t>ch</w:t>
      </w:r>
      <w:r>
        <w:rPr>
          <w:rFonts w:cs="Times New Roman"/>
          <w:szCs w:val="22"/>
        </w:rPr>
        <w:t xml:space="preserve"> klientů</w:t>
      </w:r>
      <w:r w:rsidRPr="006A2AC8">
        <w:rPr>
          <w:rFonts w:cs="Times New Roman"/>
          <w:szCs w:val="22"/>
        </w:rPr>
        <w:t>)</w:t>
      </w:r>
      <w:r>
        <w:rPr>
          <w:rFonts w:cs="Times New Roman"/>
          <w:szCs w:val="22"/>
        </w:rPr>
        <w:t xml:space="preserve">, </w:t>
      </w:r>
      <w:r w:rsidRPr="006A2AC8">
        <w:rPr>
          <w:rFonts w:cs="Times New Roman"/>
          <w:szCs w:val="22"/>
        </w:rPr>
        <w:t xml:space="preserve">povinen poskytnout </w:t>
      </w:r>
      <w:r>
        <w:rPr>
          <w:rFonts w:cs="Times New Roman"/>
          <w:szCs w:val="22"/>
        </w:rPr>
        <w:t xml:space="preserve">těmto </w:t>
      </w:r>
      <w:r w:rsidRPr="006A2AC8">
        <w:rPr>
          <w:rFonts w:cs="Times New Roman"/>
          <w:szCs w:val="22"/>
        </w:rPr>
        <w:t xml:space="preserve">subjektům údajů </w:t>
      </w:r>
      <w:r>
        <w:rPr>
          <w:rFonts w:cs="Times New Roman"/>
          <w:szCs w:val="22"/>
        </w:rPr>
        <w:t xml:space="preserve">nejpozději </w:t>
      </w:r>
      <w:r w:rsidRPr="006A2AC8">
        <w:rPr>
          <w:rFonts w:cs="Times New Roman"/>
          <w:szCs w:val="22"/>
        </w:rPr>
        <w:t>v</w:t>
      </w:r>
      <w:r w:rsidR="004154D1">
        <w:rPr>
          <w:rFonts w:cs="Times New Roman"/>
          <w:szCs w:val="22"/>
        </w:rPr>
        <w:t> </w:t>
      </w:r>
      <w:r w:rsidRPr="006A2AC8">
        <w:rPr>
          <w:rFonts w:cs="Times New Roman"/>
          <w:szCs w:val="22"/>
        </w:rPr>
        <w:t xml:space="preserve">okamžiku získání osobních údajů tyto informace (dle článku 13 </w:t>
      </w:r>
      <w:r>
        <w:rPr>
          <w:rFonts w:cs="Times New Roman"/>
          <w:szCs w:val="22"/>
        </w:rPr>
        <w:t>Nařízení</w:t>
      </w:r>
      <w:r w:rsidRPr="006A2AC8">
        <w:rPr>
          <w:rFonts w:cs="Times New Roman"/>
          <w:szCs w:val="22"/>
        </w:rPr>
        <w:t>):</w:t>
      </w:r>
    </w:p>
    <w:p w14:paraId="2A357AC0" w14:textId="77777777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totožnost a kontaktní údaje správce a jeho případného zástupce;</w:t>
      </w:r>
    </w:p>
    <w:p w14:paraId="60B2CFF2" w14:textId="77777777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případně kontaktní údaje případného pověřence pro ochranu osobních údajů;</w:t>
      </w:r>
    </w:p>
    <w:p w14:paraId="46E05998" w14:textId="77777777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účely zpracování, pro které jsou osobní údaje určeny, a právní základ pro zpracování;</w:t>
      </w:r>
    </w:p>
    <w:p w14:paraId="27D9FE87" w14:textId="7C16C871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oprávněné zájmy správce nebo třetí strany v případě, že je zpracování nezbytné pro účely oprávněných zájmů správce či třetí strany;</w:t>
      </w:r>
    </w:p>
    <w:p w14:paraId="71064081" w14:textId="77777777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případné příjemce nebo kategorie příjemců osobních údajů;</w:t>
      </w:r>
    </w:p>
    <w:p w14:paraId="17E58F4D" w14:textId="1B4DEA20" w:rsidR="00657215" w:rsidRPr="00465EC7" w:rsidRDefault="00657215" w:rsidP="0065721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 xml:space="preserve">případný úmysl správce předat osobní údaje do třetí země nebo mezinárodní organizaci a existenci či neexistenci vhodných záruk ochrany osobních údajů. </w:t>
      </w:r>
    </w:p>
    <w:p w14:paraId="31BA211A" w14:textId="73A08B64" w:rsidR="00657215" w:rsidRPr="00465EC7" w:rsidRDefault="00657215" w:rsidP="00595D74">
      <w:pPr>
        <w:keepNext/>
        <w:widowControl w:val="0"/>
        <w:autoSpaceDE w:val="0"/>
        <w:autoSpaceDN w:val="0"/>
        <w:adjustRightInd w:val="0"/>
        <w:ind w:left="567"/>
        <w:rPr>
          <w:i/>
          <w:sz w:val="20"/>
          <w:szCs w:val="18"/>
        </w:rPr>
      </w:pPr>
      <w:r w:rsidRPr="00465EC7">
        <w:rPr>
          <w:i/>
          <w:sz w:val="20"/>
          <w:szCs w:val="18"/>
        </w:rPr>
        <w:t>Je-li to nezbytné pro zajištění spravedlivého a transparentního zpracování</w:t>
      </w:r>
      <w:r w:rsidR="00B84148">
        <w:rPr>
          <w:i/>
          <w:sz w:val="20"/>
          <w:szCs w:val="18"/>
        </w:rPr>
        <w:t>,</w:t>
      </w:r>
      <w:r w:rsidRPr="00465EC7">
        <w:rPr>
          <w:i/>
          <w:sz w:val="20"/>
          <w:szCs w:val="18"/>
        </w:rPr>
        <w:t xml:space="preserve"> je nutné subjektu údajů sdělit také </w:t>
      </w:r>
      <w:r w:rsidRPr="00465EC7">
        <w:rPr>
          <w:i/>
          <w:sz w:val="20"/>
          <w:szCs w:val="18"/>
        </w:rPr>
        <w:lastRenderedPageBreak/>
        <w:t>následující informace:</w:t>
      </w:r>
    </w:p>
    <w:p w14:paraId="4C94B1A5" w14:textId="77777777" w:rsidR="00657215" w:rsidRPr="00465EC7" w:rsidRDefault="00657215" w:rsidP="00595D74">
      <w:pPr>
        <w:pStyle w:val="Odstavecseseznamem"/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doba, po kterou budou osobní údaje uloženy, nebo není-li ji možné určit, kritéria použitá pro stanovení této doby;</w:t>
      </w:r>
    </w:p>
    <w:p w14:paraId="7F6FE08D" w14:textId="3718F009" w:rsidR="00657215" w:rsidRPr="00465EC7" w:rsidRDefault="00657215" w:rsidP="00595D74">
      <w:pPr>
        <w:pStyle w:val="Odstavecseseznamem"/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existence práva požadovat od správce přístup k osobním údajům týkajícím se subjektu údajů, jejich opravu nebo výmaz, popřípadě omezení zpracování, a vznést námitku proti zpracování, jakož i práva na</w:t>
      </w:r>
      <w:r w:rsidR="004154D1">
        <w:rPr>
          <w:rFonts w:ascii="Times New Roman" w:hAnsi="Times New Roman" w:cs="Times New Roman"/>
          <w:i/>
          <w:sz w:val="20"/>
          <w:szCs w:val="18"/>
        </w:rPr>
        <w:t> </w:t>
      </w:r>
      <w:r w:rsidRPr="00465EC7">
        <w:rPr>
          <w:rFonts w:ascii="Times New Roman" w:hAnsi="Times New Roman" w:cs="Times New Roman"/>
          <w:i/>
          <w:sz w:val="20"/>
          <w:szCs w:val="18"/>
        </w:rPr>
        <w:t>přenositelnost údajů;</w:t>
      </w:r>
    </w:p>
    <w:p w14:paraId="02068AB8" w14:textId="74A6A917" w:rsidR="00657215" w:rsidRPr="00465EC7" w:rsidRDefault="00657215" w:rsidP="0065721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pokud je zpracování založeno na souhlasu subjektu údajů, existence práva odvolat kdykoli souhlas, aniž je tím dotčena zákonnost zpracování založená na souhlasu uděleném před jeho odvoláním;</w:t>
      </w:r>
    </w:p>
    <w:p w14:paraId="5004744F" w14:textId="18E9A33C" w:rsidR="00657215" w:rsidRPr="00465EC7" w:rsidRDefault="00657215" w:rsidP="0065721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existence práva podat stížnost u Úřadu pro ochranu osobních údajů;</w:t>
      </w:r>
    </w:p>
    <w:p w14:paraId="55EECEC5" w14:textId="77777777" w:rsidR="00657215" w:rsidRPr="00465EC7" w:rsidRDefault="00657215" w:rsidP="0065721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 xml:space="preserve">skutečnost, zda poskytování osobních údajů je zákonným či smluvním požadavkem, nebo požadavkem, který je nutné uvést do smlouvy, a zda má subjekt údajů povinnost osobní údaje poskytnout, a ohledně možných důsledků neposkytnutí těchto údajů; </w:t>
      </w:r>
    </w:p>
    <w:p w14:paraId="3E7DEDF1" w14:textId="2F9C694D" w:rsidR="00657215" w:rsidRPr="00465EC7" w:rsidRDefault="00657215" w:rsidP="00465EC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65EC7">
        <w:rPr>
          <w:rFonts w:ascii="Times New Roman" w:hAnsi="Times New Roman" w:cs="Times New Roman"/>
          <w:i/>
          <w:sz w:val="20"/>
          <w:szCs w:val="18"/>
        </w:rPr>
        <w:t>skutečnost, že dochází k automatizovanému r</w:t>
      </w:r>
      <w:r w:rsidR="00465EC7" w:rsidRPr="00465EC7">
        <w:rPr>
          <w:rFonts w:ascii="Times New Roman" w:hAnsi="Times New Roman" w:cs="Times New Roman"/>
          <w:i/>
          <w:sz w:val="20"/>
          <w:szCs w:val="18"/>
        </w:rPr>
        <w:t>ozhodování, včetně profilování, a přinejmenším v </w:t>
      </w:r>
      <w:r w:rsidRPr="00465EC7">
        <w:rPr>
          <w:rFonts w:ascii="Times New Roman" w:hAnsi="Times New Roman" w:cs="Times New Roman"/>
          <w:i/>
          <w:sz w:val="20"/>
          <w:szCs w:val="18"/>
        </w:rPr>
        <w:t>těchto případech smysluplné informace týkající se použitého postupu, jakož i významu a předpokládaných důsledků takového zpracová</w:t>
      </w:r>
      <w:r w:rsidR="00465EC7" w:rsidRPr="00465EC7">
        <w:rPr>
          <w:rFonts w:ascii="Times New Roman" w:hAnsi="Times New Roman" w:cs="Times New Roman"/>
          <w:i/>
          <w:sz w:val="20"/>
          <w:szCs w:val="18"/>
        </w:rPr>
        <w:t>ní pro subjekt údajů.</w:t>
      </w:r>
    </w:p>
    <w:p w14:paraId="001E0F1F" w14:textId="77777777" w:rsidR="00657215" w:rsidRPr="00465EC7" w:rsidRDefault="00657215" w:rsidP="00465EC7">
      <w:pPr>
        <w:widowControl w:val="0"/>
        <w:autoSpaceDE w:val="0"/>
        <w:autoSpaceDN w:val="0"/>
        <w:adjustRightInd w:val="0"/>
        <w:spacing w:after="360"/>
        <w:ind w:left="567"/>
        <w:rPr>
          <w:i/>
          <w:sz w:val="20"/>
        </w:rPr>
      </w:pPr>
      <w:r w:rsidRPr="00465EC7">
        <w:rPr>
          <w:i/>
          <w:sz w:val="20"/>
          <w:szCs w:val="18"/>
        </w:rPr>
        <w:t>Výše</w:t>
      </w:r>
      <w:r w:rsidRPr="00465EC7">
        <w:rPr>
          <w:i/>
          <w:sz w:val="20"/>
        </w:rPr>
        <w:t xml:space="preserve"> uvedené informace není nutné poskytnout subjektu údajů, pokud subjekt údajů již uvedené informace má, a do té míry, v níž je má.</w:t>
      </w:r>
    </w:p>
    <w:p w14:paraId="695E5B47" w14:textId="5DC104A0" w:rsidR="00465EC7" w:rsidRDefault="00465EC7" w:rsidP="00595D74">
      <w:pPr>
        <w:widowControl w:val="0"/>
        <w:autoSpaceDE w:val="0"/>
        <w:autoSpaceDN w:val="0"/>
        <w:adjustRightInd w:val="0"/>
        <w:ind w:left="567"/>
      </w:pPr>
      <w:r>
        <w:t>Jelikož oslovení klienta a prvotní sběr informací od klienta provádíte</w:t>
      </w:r>
      <w:r w:rsidR="009F5A7B">
        <w:t xml:space="preserve"> zpravidla</w:t>
      </w:r>
      <w:r>
        <w:t xml:space="preserve"> Vy</w:t>
      </w:r>
      <w:r w:rsidR="009F5A7B">
        <w:t xml:space="preserve">, a to </w:t>
      </w:r>
      <w:r>
        <w:t>z pozice správce, výše uveden</w:t>
      </w:r>
      <w:r w:rsidR="009F5A7B">
        <w:t>á</w:t>
      </w:r>
      <w:r>
        <w:t xml:space="preserve"> informační povinnost se vztahuje dle Nařízení na Vás.</w:t>
      </w:r>
    </w:p>
    <w:p w14:paraId="3FD6AC36" w14:textId="56CC28C3" w:rsidR="00465EC7" w:rsidRDefault="00465EC7" w:rsidP="00465EC7">
      <w:pPr>
        <w:widowControl w:val="0"/>
        <w:autoSpaceDE w:val="0"/>
        <w:autoSpaceDN w:val="0"/>
        <w:adjustRightInd w:val="0"/>
        <w:ind w:left="567"/>
      </w:pPr>
      <w:r>
        <w:t xml:space="preserve">Pokud zpracováváte data klientů za účelem jejich předání PSČP (např. z důvodu, aby PSČP mohla zpracovat kalkulaci či konkrétní nabídku), jste povinni v rámci informační povinnosti </w:t>
      </w:r>
      <w:r w:rsidR="00800D30">
        <w:t xml:space="preserve">spolu s dalšími informacemi </w:t>
      </w:r>
      <w:r w:rsidR="007474F0">
        <w:t xml:space="preserve">sdělit klientovi, že </w:t>
      </w:r>
      <w:r w:rsidR="007474F0" w:rsidRPr="007474F0">
        <w:rPr>
          <w:b/>
        </w:rPr>
        <w:t>jeho údaje předáte PSČP a PSČP bude tyto osobní údaje zpracovávat jako další správce za účelem vytvoření nabídky smlouvy o doplňkovém penzijním spoření</w:t>
      </w:r>
      <w:r w:rsidR="007474F0">
        <w:t>.</w:t>
      </w:r>
      <w:r w:rsidR="00583A0B">
        <w:t xml:space="preserve"> Z takového poučení musí být klientovi zřejmé, že poté, co Vám poskytne své osobní údaje</w:t>
      </w:r>
      <w:r w:rsidR="007F0CEE">
        <w:t>,</w:t>
      </w:r>
      <w:r w:rsidR="00583A0B">
        <w:t xml:space="preserve"> mohou být jeho osobní údaje zpracovávány jak Vámi, tak PSČP</w:t>
      </w:r>
      <w:r w:rsidR="0046015C">
        <w:t xml:space="preserve"> (oběma subjekty v roli správce osobních údajů)</w:t>
      </w:r>
      <w:r w:rsidR="007F0CEE">
        <w:t>, a to</w:t>
      </w:r>
      <w:r w:rsidR="00583A0B">
        <w:t xml:space="preserve"> za konkrétním účelem</w:t>
      </w:r>
      <w:r w:rsidR="00EF5267">
        <w:t xml:space="preserve">, a také to, že práva související s ochranou osobních údajů může subjekt údajů uplatnit </w:t>
      </w:r>
      <w:r w:rsidR="00A84B4C">
        <w:t xml:space="preserve">jak </w:t>
      </w:r>
      <w:r w:rsidR="00EF5267">
        <w:t xml:space="preserve">vůči Vám, tak </w:t>
      </w:r>
      <w:r w:rsidR="00A84B4C">
        <w:t xml:space="preserve">vůči </w:t>
      </w:r>
      <w:r w:rsidR="00EF5267">
        <w:t>PSČP</w:t>
      </w:r>
      <w:r w:rsidR="00346F47">
        <w:t>, ale vždy odděleně</w:t>
      </w:r>
      <w:r w:rsidR="00583A0B">
        <w:t>.</w:t>
      </w:r>
    </w:p>
    <w:p w14:paraId="40A0633D" w14:textId="1C0E9334" w:rsidR="006D471B" w:rsidRPr="002D1840" w:rsidRDefault="006D471B" w:rsidP="00976D69">
      <w:pPr>
        <w:pStyle w:val="Clanek11"/>
        <w:numPr>
          <w:ilvl w:val="0"/>
          <w:numId w:val="0"/>
        </w:numPr>
        <w:spacing w:after="240"/>
        <w:rPr>
          <w:i/>
        </w:rPr>
      </w:pPr>
      <w:r w:rsidRPr="002D1840">
        <w:rPr>
          <w:rFonts w:cs="Times New Roman"/>
          <w:i/>
          <w:szCs w:val="22"/>
          <w:u w:val="single"/>
        </w:rPr>
        <w:t>Příklad</w:t>
      </w:r>
      <w:r w:rsidRPr="002D1840">
        <w:rPr>
          <w:rFonts w:cs="Times New Roman"/>
          <w:i/>
          <w:szCs w:val="22"/>
        </w:rPr>
        <w:t xml:space="preserve">: </w:t>
      </w:r>
      <w:r>
        <w:rPr>
          <w:rFonts w:cs="Times New Roman"/>
          <w:i/>
          <w:szCs w:val="22"/>
        </w:rPr>
        <w:t>Bude-li mít klient zájem ověřit si, jaká data o něm jak</w:t>
      </w:r>
      <w:r w:rsidR="00976D69">
        <w:rPr>
          <w:rFonts w:cs="Times New Roman"/>
          <w:i/>
          <w:szCs w:val="22"/>
        </w:rPr>
        <w:t>o</w:t>
      </w:r>
      <w:r>
        <w:rPr>
          <w:rFonts w:cs="Times New Roman"/>
          <w:i/>
          <w:szCs w:val="22"/>
        </w:rPr>
        <w:t xml:space="preserve"> </w:t>
      </w:r>
      <w:r w:rsidR="00AB5AD8">
        <w:rPr>
          <w:rFonts w:cs="Times New Roman"/>
          <w:i/>
          <w:szCs w:val="22"/>
        </w:rPr>
        <w:t>z</w:t>
      </w:r>
      <w:r>
        <w:rPr>
          <w:rFonts w:cs="Times New Roman"/>
          <w:i/>
          <w:szCs w:val="22"/>
        </w:rPr>
        <w:t>prostředkovatel zpracováváte, musí mu být z informační povinnosti zřejmé, že žádost o uplatnění práva na přístup musí směřovat vůči Vám a nikoliv vůči PSČP</w:t>
      </w:r>
      <w:r w:rsidR="00976D69">
        <w:rPr>
          <w:rFonts w:cs="Times New Roman"/>
          <w:i/>
          <w:szCs w:val="22"/>
        </w:rPr>
        <w:t xml:space="preserve"> (a opačně)</w:t>
      </w:r>
      <w:r>
        <w:rPr>
          <w:rFonts w:cs="Times New Roman"/>
          <w:i/>
          <w:szCs w:val="22"/>
        </w:rPr>
        <w:t>.</w:t>
      </w:r>
    </w:p>
    <w:p w14:paraId="2B9CE46F" w14:textId="5AE420A2" w:rsidR="00E06101" w:rsidRDefault="00E06101" w:rsidP="00465EC7">
      <w:pPr>
        <w:widowControl w:val="0"/>
        <w:autoSpaceDE w:val="0"/>
        <w:autoSpaceDN w:val="0"/>
        <w:adjustRightInd w:val="0"/>
        <w:ind w:left="567"/>
      </w:pPr>
      <w:r>
        <w:t xml:space="preserve">Při nedodržení informační povinnosti dle výše uvedeného byste se dopustili nejen porušení článku </w:t>
      </w:r>
      <w:r w:rsidRPr="00D41A83">
        <w:rPr>
          <w:highlight w:val="cyan"/>
        </w:rPr>
        <w:t>5.1</w:t>
      </w:r>
      <w:r>
        <w:t xml:space="preserve"> Přílohy o zpracování osobních údajů, ale také porušení článku 13 Nařízení, za což by přímo Vám mohla hrozit sankce ze strany Úřadu pro ochranu osobních údajů („</w:t>
      </w:r>
      <w:r w:rsidRPr="00E06101">
        <w:rPr>
          <w:b/>
        </w:rPr>
        <w:t>ÚOOÚ</w:t>
      </w:r>
      <w:r>
        <w:t>“).</w:t>
      </w:r>
    </w:p>
    <w:p w14:paraId="024D5092" w14:textId="4F343E9F" w:rsidR="00594049" w:rsidRDefault="00583A0B" w:rsidP="00465EC7">
      <w:pPr>
        <w:widowControl w:val="0"/>
        <w:autoSpaceDE w:val="0"/>
        <w:autoSpaceDN w:val="0"/>
        <w:adjustRightInd w:val="0"/>
        <w:ind w:left="567"/>
      </w:pPr>
      <w:r>
        <w:t>D</w:t>
      </w:r>
      <w:r w:rsidR="00594049">
        <w:t xml:space="preserve">le článku </w:t>
      </w:r>
      <w:r w:rsidR="00594049" w:rsidRPr="00D41A83">
        <w:rPr>
          <w:highlight w:val="cyan"/>
        </w:rPr>
        <w:t>5.3</w:t>
      </w:r>
      <w:r w:rsidR="00594049">
        <w:t xml:space="preserve"> Přílohy o zpracování osobních údajů </w:t>
      </w:r>
      <w:r>
        <w:t xml:space="preserve">jste povinni na žádost PSČP </w:t>
      </w:r>
      <w:r w:rsidR="00594049">
        <w:t>prokázat vhodným způsobem splnění výše uvedené informační povinnosti. PSČP Vás v rámci této kontroly může především požádat o předložení písemné verze informačního dokumentu, který předáváte Vašim klientům při jejich oslovování, resp. v rámci sběru osobních údajů.</w:t>
      </w:r>
    </w:p>
    <w:p w14:paraId="7F9572D7" w14:textId="0B368B57" w:rsidR="00657215" w:rsidRDefault="00E3670C" w:rsidP="00E3670C">
      <w:pPr>
        <w:widowControl w:val="0"/>
        <w:autoSpaceDE w:val="0"/>
        <w:autoSpaceDN w:val="0"/>
        <w:adjustRightInd w:val="0"/>
        <w:ind w:left="567"/>
      </w:pPr>
      <w:r>
        <w:t>Pokud Vaším jménem vykonává zprostředkovatel</w:t>
      </w:r>
      <w:r w:rsidR="008C4CED">
        <w:t>skou činnost</w:t>
      </w:r>
      <w:r>
        <w:t xml:space="preserve"> některý z Vašich spolupracovníků, je důležité, aby i všichni tito spolupracovníci byli poučeni o </w:t>
      </w:r>
      <w:r w:rsidR="008C4CED">
        <w:t xml:space="preserve">rozsahu </w:t>
      </w:r>
      <w:r>
        <w:t>této informační povinnosti a tuto náležitě v rámci komunikace s klienty dodržovali.</w:t>
      </w:r>
      <w:r w:rsidR="00CE1246">
        <w:t xml:space="preserve"> Pokud by některý z Vašich spolupracovníků nedodržel tuto informační povinnost, primárně odpovědnými vůči PSČP byste byli Vy.</w:t>
      </w:r>
    </w:p>
    <w:p w14:paraId="52FFFB51" w14:textId="2AC7BEC0" w:rsidR="00E3670C" w:rsidRDefault="00E3670C" w:rsidP="00E3670C">
      <w:pPr>
        <w:widowControl w:val="0"/>
        <w:autoSpaceDE w:val="0"/>
        <w:autoSpaceDN w:val="0"/>
        <w:adjustRightInd w:val="0"/>
        <w:ind w:left="567"/>
      </w:pPr>
      <w:r>
        <w:t>Možné znění informace a poučení o zpracování osobních údajů, které by vyhovovalo požadavkům Přílohy o zpracování osobních údajů a Naříz</w:t>
      </w:r>
      <w:r w:rsidR="000A1692">
        <w:t xml:space="preserve">ení uvádí tato Metodika ve své </w:t>
      </w:r>
      <w:r w:rsidR="000A1692" w:rsidRPr="000A1692">
        <w:rPr>
          <w:i/>
        </w:rPr>
        <w:t>P</w:t>
      </w:r>
      <w:r w:rsidRPr="000A1692">
        <w:rPr>
          <w:i/>
        </w:rPr>
        <w:t>říloze č. 1</w:t>
      </w:r>
      <w:r>
        <w:t>.</w:t>
      </w:r>
    </w:p>
    <w:p w14:paraId="70CA9151" w14:textId="2635CC22" w:rsidR="00E63517" w:rsidRPr="00E3670C" w:rsidRDefault="00E63517" w:rsidP="00D005A1">
      <w:pPr>
        <w:pStyle w:val="Clanek11"/>
        <w:rPr>
          <w:b/>
          <w:u w:val="single"/>
        </w:rPr>
      </w:pPr>
      <w:r w:rsidRPr="00E3670C">
        <w:rPr>
          <w:b/>
          <w:u w:val="single"/>
        </w:rPr>
        <w:t>Získání souhlasu</w:t>
      </w:r>
    </w:p>
    <w:p w14:paraId="13C6BB93" w14:textId="4D7A29CB" w:rsidR="00B030E7" w:rsidRDefault="00B030E7" w:rsidP="00B030E7">
      <w:pPr>
        <w:pStyle w:val="Claneka"/>
        <w:numPr>
          <w:ilvl w:val="0"/>
          <w:numId w:val="0"/>
        </w:numPr>
        <w:ind w:left="567"/>
      </w:pPr>
      <w:r>
        <w:t>Budete-li zpracovávat a především předávat PSČP osobní údaje klienta, které mohou být zpracovávány pouze se souhlasem subjektu údajů, je třeba, aby byl od klienta získán souhlas s takovým zpracování</w:t>
      </w:r>
      <w:r w:rsidR="004154D1">
        <w:t>m</w:t>
      </w:r>
      <w:r>
        <w:t>/předáním, který bude splňovat veškeré náležitosti Nařízení (tedy nepostačí pouhé informování klienta)</w:t>
      </w:r>
      <w:r w:rsidR="00540586">
        <w:t>, včetně informace o tom, že souhlas je poskytován také PSČP</w:t>
      </w:r>
      <w:r w:rsidR="004154D1">
        <w:t>.</w:t>
      </w:r>
    </w:p>
    <w:p w14:paraId="37ED9489" w14:textId="769415A3" w:rsidR="00CE065F" w:rsidRDefault="001E4EDD" w:rsidP="00B030E7">
      <w:pPr>
        <w:pStyle w:val="Claneka"/>
        <w:numPr>
          <w:ilvl w:val="0"/>
          <w:numId w:val="0"/>
        </w:numPr>
        <w:ind w:left="567"/>
      </w:pPr>
      <w:r>
        <w:lastRenderedPageBreak/>
        <w:t xml:space="preserve">Pouze se souhlasem subjektů údajů mohou být klientské údaje zpracovávány tehdy, není-li jejich zpracování odůvodnitelné jiným právním titulem </w:t>
      </w:r>
      <w:r w:rsidR="00A31169">
        <w:t xml:space="preserve">pro zpracování </w:t>
      </w:r>
      <w:r>
        <w:t>(</w:t>
      </w:r>
      <w:r w:rsidR="00A31169">
        <w:t xml:space="preserve">především </w:t>
      </w:r>
      <w:r>
        <w:t xml:space="preserve">plnění smlouvy, </w:t>
      </w:r>
      <w:r w:rsidR="00A31169">
        <w:t>plnění povinností dle právních předpisů a zpracování pro účely oprávněných zájmů, nad kterými nepřeváží právo subjektů údajů na soukromí). Činnost typicky vyžadující klientský souhlas je zpracování osobních údajů za účelem marketingu. Souhlas musí být v takovém případě získán</w:t>
      </w:r>
      <w:r w:rsidR="00AA7C9A">
        <w:t>,</w:t>
      </w:r>
      <w:r w:rsidR="00A31169">
        <w:t xml:space="preserve"> jak v případě kdy aktivity přímého marketingu vykonáváte Vy</w:t>
      </w:r>
      <w:r w:rsidR="00AA7C9A">
        <w:t xml:space="preserve">, tak v případě kdy tuto činnost provádí PSČP; výjimku představuje prosté zasílání neadresných obchodních sdělení vlastním zákazníkům prostřednictvím poštovní adresy nebo e-mailu či SMS </w:t>
      </w:r>
      <w:r w:rsidR="006953A9">
        <w:t>za předpokladu</w:t>
      </w:r>
      <w:r w:rsidR="00AA7C9A">
        <w:t xml:space="preserve">, </w:t>
      </w:r>
      <w:r w:rsidR="006953A9">
        <w:t xml:space="preserve">že </w:t>
      </w:r>
      <w:r w:rsidR="007F0B67">
        <w:t>zasílání</w:t>
      </w:r>
      <w:r w:rsidR="00AA7C9A">
        <w:t xml:space="preserve"> těchto obchodních sdělení klient předem nevyloučil.</w:t>
      </w:r>
    </w:p>
    <w:p w14:paraId="39E838E8" w14:textId="6673F08D" w:rsidR="001E4EDD" w:rsidRDefault="00CE065F" w:rsidP="00B030E7">
      <w:pPr>
        <w:pStyle w:val="Claneka"/>
        <w:numPr>
          <w:ilvl w:val="0"/>
          <w:numId w:val="0"/>
        </w:numPr>
        <w:ind w:left="567"/>
      </w:pPr>
      <w:r>
        <w:t xml:space="preserve">Dalším případem vyžadujícím souhlas se zpracováním osobních údajů </w:t>
      </w:r>
      <w:r w:rsidR="00251498">
        <w:t>může být</w:t>
      </w:r>
      <w:r>
        <w:t xml:space="preserve"> zpracování „citlivých osobních údajů“ (neboli</w:t>
      </w:r>
      <w:r w:rsidR="00B45708">
        <w:t>,</w:t>
      </w:r>
      <w:r>
        <w:t xml:space="preserve"> slovy GDPR</w:t>
      </w:r>
      <w:r w:rsidR="00B45708">
        <w:t>,</w:t>
      </w:r>
      <w:r>
        <w:t xml:space="preserve"> „zvláštních kategorií osobních údajů“ jako jsou zejména </w:t>
      </w:r>
      <w:r w:rsidRPr="00CE065F">
        <w:t>údaj</w:t>
      </w:r>
      <w:r>
        <w:t>e</w:t>
      </w:r>
      <w:r w:rsidRPr="00CE065F">
        <w:t xml:space="preserve"> </w:t>
      </w:r>
      <w:r>
        <w:t xml:space="preserve">vypovídající </w:t>
      </w:r>
      <w:r w:rsidRPr="00CE065F">
        <w:t>o rasovém či etnickém původu, politických názorech, náboženském vyznání či filozofickém přesvědčení nebo členství v odborech, a údaj</w:t>
      </w:r>
      <w:r>
        <w:t>e</w:t>
      </w:r>
      <w:r w:rsidRPr="00CE065F">
        <w:t xml:space="preserve"> o zdravotním stavu či o sexuálním životě nebo sexuální orientaci fyzické osoby</w:t>
      </w:r>
      <w:r>
        <w:t xml:space="preserve">). V takovém případě je nutné získat od subjektu údajů souhlas </w:t>
      </w:r>
      <w:r w:rsidRPr="00B45708">
        <w:rPr>
          <w:b/>
        </w:rPr>
        <w:t>výslovný</w:t>
      </w:r>
      <w:r>
        <w:t>.</w:t>
      </w:r>
    </w:p>
    <w:p w14:paraId="09D88716" w14:textId="188B450E" w:rsidR="00072715" w:rsidRDefault="00072715" w:rsidP="00B030E7">
      <w:pPr>
        <w:pStyle w:val="Claneka"/>
        <w:numPr>
          <w:ilvl w:val="0"/>
          <w:numId w:val="0"/>
        </w:numPr>
        <w:ind w:left="567"/>
      </w:pPr>
      <w:r>
        <w:t>Uvádíme nicméně, že ke zpracování osobních údajů klientů či jiných subjektů údajů na základě jejich souhlasu bude v rámci spolupráce mezi Vámi a PSČP docházet spíše ve výjimečných případech</w:t>
      </w:r>
      <w:r w:rsidR="00C51AA0">
        <w:t xml:space="preserve"> a převážná část zpracování osobních údajů bude probíhat na základě jiného právního titulu</w:t>
      </w:r>
      <w:r>
        <w:t>.</w:t>
      </w:r>
    </w:p>
    <w:p w14:paraId="0DDB4BC9" w14:textId="12F381E2" w:rsidR="00211DCF" w:rsidRDefault="00B030E7" w:rsidP="00B030E7">
      <w:pPr>
        <w:pStyle w:val="Claneka"/>
        <w:numPr>
          <w:ilvl w:val="0"/>
          <w:numId w:val="0"/>
        </w:numPr>
        <w:ind w:left="567"/>
      </w:pPr>
      <w:r>
        <w:t xml:space="preserve">Dle Nařízení musí být získaný souhlas svobodný, konkrétní, informovaný a jednoznačný. </w:t>
      </w:r>
      <w:r w:rsidR="00211DCF">
        <w:t xml:space="preserve">Tohoto lze docílit tím, že </w:t>
      </w:r>
      <w:r>
        <w:t xml:space="preserve">žádost o vyjádření souhlasu </w:t>
      </w:r>
      <w:r w:rsidR="00211DCF">
        <w:t xml:space="preserve">je srozumitelná a bude </w:t>
      </w:r>
      <w:r>
        <w:t>předložena způsobem, který je jasně odlišitelný od jiných skutečností</w:t>
      </w:r>
      <w:r w:rsidR="00211DCF">
        <w:t xml:space="preserve"> (např. od obchodních podmínek, popisu vlastností produktu apod.). Souhlas se zpracováním osobních údajů musí být také subjektem údajů kdykoliv odvolatelný</w:t>
      </w:r>
      <w:r w:rsidR="004154D1">
        <w:t xml:space="preserve"> (a klient by o této možnosti odvolání souhlasu měl být poučen)</w:t>
      </w:r>
      <w:r w:rsidR="00211DCF">
        <w:t>.</w:t>
      </w:r>
    </w:p>
    <w:p w14:paraId="0FA0DB3F" w14:textId="506E5443" w:rsidR="00211DCF" w:rsidRDefault="00211DCF" w:rsidP="00B030E7">
      <w:pPr>
        <w:pStyle w:val="Claneka"/>
        <w:numPr>
          <w:ilvl w:val="0"/>
          <w:numId w:val="0"/>
        </w:numPr>
        <w:ind w:left="567"/>
      </w:pPr>
      <w:r>
        <w:t>Především musí z </w:t>
      </w:r>
      <w:r w:rsidR="00540586">
        <w:t>klientova</w:t>
      </w:r>
      <w:r>
        <w:t xml:space="preserve"> souhlasu vyplývat, že klientovi je zřejmé, zda souhlas uděluje Vám jako Zprostředkovateli nebo PSČP a za jakým účelem. </w:t>
      </w:r>
      <w:r w:rsidR="00540586">
        <w:t xml:space="preserve">Stejně tak musí být klient </w:t>
      </w:r>
      <w:r>
        <w:t xml:space="preserve">poučen o tom, že odvolat svůj souhlas může jak </w:t>
      </w:r>
      <w:r w:rsidR="00540586">
        <w:t>vůči Vám, tak vůči PSČP, ale vždy odděleně.</w:t>
      </w:r>
      <w:r>
        <w:t xml:space="preserve"> </w:t>
      </w:r>
    </w:p>
    <w:p w14:paraId="0C4A48FC" w14:textId="226E8CE2" w:rsidR="00B030E7" w:rsidRDefault="00540586" w:rsidP="00B030E7">
      <w:pPr>
        <w:pStyle w:val="Claneka"/>
        <w:numPr>
          <w:ilvl w:val="0"/>
          <w:numId w:val="0"/>
        </w:numPr>
        <w:ind w:left="567"/>
      </w:pPr>
      <w:r>
        <w:t>Skutečnost, že Vám klient udělil souhlas se zpracováním osobních údajů (a tento souhlas udělil také ve prospěch PSČP)</w:t>
      </w:r>
      <w:r w:rsidR="00B947E7">
        <w:t>,</w:t>
      </w:r>
      <w:r>
        <w:t xml:space="preserve"> musíte být schopni</w:t>
      </w:r>
      <w:r w:rsidR="00B030E7">
        <w:t xml:space="preserve"> prokázat po celou dobu zpracování.</w:t>
      </w:r>
    </w:p>
    <w:p w14:paraId="5B9F80F4" w14:textId="63AD2B30" w:rsidR="00B030E7" w:rsidRDefault="003A1695" w:rsidP="00FC21F0">
      <w:pPr>
        <w:pStyle w:val="Claneka"/>
        <w:numPr>
          <w:ilvl w:val="0"/>
          <w:numId w:val="0"/>
        </w:numPr>
        <w:ind w:left="567"/>
      </w:pPr>
      <w:r>
        <w:t>Pokud Vás o to PSČP požádá, jste povinni prokázat vhodným způsobem</w:t>
      </w:r>
      <w:r w:rsidR="00B030E7">
        <w:t xml:space="preserve"> získ</w:t>
      </w:r>
      <w:r>
        <w:t>ání</w:t>
      </w:r>
      <w:r w:rsidR="00B030E7">
        <w:t xml:space="preserve"> souhlas</w:t>
      </w:r>
      <w:r>
        <w:t>u se zpracováním osobních údajů od klienta, a to i ve prospěch PSČP</w:t>
      </w:r>
      <w:r w:rsidR="00FC21F0">
        <w:t>.</w:t>
      </w:r>
      <w:r w:rsidR="00FC21F0" w:rsidRPr="00FC21F0">
        <w:t xml:space="preserve"> </w:t>
      </w:r>
      <w:r w:rsidR="00FC21F0">
        <w:t>PSČP Vás v rámci této kontroly může především požádat o předložení písemné žádosti o udělení souhlasu, kterou předáváte Vašim klientům při jejich oslovování, resp. v rámci sběru osobních údajů.</w:t>
      </w:r>
    </w:p>
    <w:p w14:paraId="0912ECF5" w14:textId="65E0E700" w:rsidR="00F13E93" w:rsidRDefault="00F13E93" w:rsidP="00F13E93">
      <w:pPr>
        <w:widowControl w:val="0"/>
        <w:autoSpaceDE w:val="0"/>
        <w:autoSpaceDN w:val="0"/>
        <w:adjustRightInd w:val="0"/>
        <w:ind w:left="567"/>
      </w:pPr>
      <w:r>
        <w:t>Stejně jako v případě informační povinnosti výše, pokud Vaším jménem vykonává zprostředkovatelskou činnost některý z Vašich spolupracovníků, je důležité, aby i všichni tito spolupracovníci byli poučeni o náležitostech platně uděleného souhlasu se zpracováním osobních údajů v rámci komunikace s klienty tyto požadavky dodržovali. Pokud by některý z Vašich spolupracovníků nedodržel tuto informační povinnost, primárně odpovědnými vůči PSČP byste byli Vy.</w:t>
      </w:r>
    </w:p>
    <w:p w14:paraId="432EAF66" w14:textId="48309053" w:rsidR="00BA64BD" w:rsidRPr="002D1840" w:rsidRDefault="00BA64BD" w:rsidP="00EB667F">
      <w:pPr>
        <w:pStyle w:val="Clanek11"/>
        <w:numPr>
          <w:ilvl w:val="0"/>
          <w:numId w:val="0"/>
        </w:numPr>
        <w:spacing w:after="240"/>
        <w:rPr>
          <w:i/>
        </w:rPr>
      </w:pPr>
      <w:r w:rsidRPr="002D1840">
        <w:rPr>
          <w:rFonts w:cs="Times New Roman"/>
          <w:i/>
          <w:szCs w:val="22"/>
          <w:u w:val="single"/>
        </w:rPr>
        <w:t>Příklad</w:t>
      </w:r>
      <w:r w:rsidRPr="002D1840">
        <w:rPr>
          <w:rFonts w:cs="Times New Roman"/>
          <w:i/>
          <w:szCs w:val="22"/>
        </w:rPr>
        <w:t xml:space="preserve">: </w:t>
      </w:r>
      <w:r>
        <w:rPr>
          <w:rFonts w:cs="Times New Roman"/>
          <w:i/>
          <w:szCs w:val="22"/>
        </w:rPr>
        <w:t>Pokud by</w:t>
      </w:r>
      <w:r w:rsidR="00EB667F">
        <w:rPr>
          <w:rFonts w:cs="Times New Roman"/>
          <w:i/>
          <w:szCs w:val="22"/>
        </w:rPr>
        <w:t>ste v rámci zprostředkovatelské činnosti předávali</w:t>
      </w:r>
      <w:r>
        <w:rPr>
          <w:rFonts w:cs="Times New Roman"/>
          <w:i/>
          <w:szCs w:val="22"/>
        </w:rPr>
        <w:t xml:space="preserve"> PSČP </w:t>
      </w:r>
      <w:r w:rsidR="00EB667F">
        <w:rPr>
          <w:rFonts w:cs="Times New Roman"/>
          <w:i/>
          <w:szCs w:val="22"/>
        </w:rPr>
        <w:t>osobní údaje, jež lze zpracovávat pouze se souhlasem subjektů údajů (například zvláštní kategorie osobních údajů), je třeba, abyste v takovém případě od subjektu údajů (klienta/potenciálního klienta) získali předmětný souhlas Vy, jakožto primární kontaktní bod s klientem. Z tohoto klientského souhlasu by mělo vyplývat, že předmětné údaje hodláte předávat PSČP a že oprávnění zpracovávat tyto údaje budete</w:t>
      </w:r>
      <w:r w:rsidR="00606D67">
        <w:rPr>
          <w:rFonts w:cs="Times New Roman"/>
          <w:i/>
          <w:szCs w:val="22"/>
        </w:rPr>
        <w:t xml:space="preserve"> mít</w:t>
      </w:r>
      <w:r w:rsidR="00EB667F">
        <w:rPr>
          <w:rFonts w:cs="Times New Roman"/>
          <w:i/>
          <w:szCs w:val="22"/>
        </w:rPr>
        <w:t xml:space="preserve"> jak Vy, tak PSČP. Jinými slovy, klient musí udělit svůj souhlas se zpracováním osobních údajů jak ve Váš prospěch, tak ve prospěch PSČP</w:t>
      </w:r>
      <w:r w:rsidR="00DA408E">
        <w:rPr>
          <w:rFonts w:cs="Times New Roman"/>
          <w:i/>
          <w:szCs w:val="22"/>
        </w:rPr>
        <w:t xml:space="preserve"> a toto musí z uděleného souhlasu jasně vyplývat</w:t>
      </w:r>
      <w:r w:rsidR="00EB667F">
        <w:rPr>
          <w:rFonts w:cs="Times New Roman"/>
          <w:i/>
          <w:szCs w:val="22"/>
        </w:rPr>
        <w:t>.</w:t>
      </w:r>
      <w:r w:rsidR="00AA67E4">
        <w:rPr>
          <w:rFonts w:cs="Times New Roman"/>
          <w:i/>
          <w:szCs w:val="22"/>
        </w:rPr>
        <w:t xml:space="preserve"> Pro doložitelnost uděleného souhlasu doporučujeme získávat </w:t>
      </w:r>
      <w:r w:rsidR="007E5CB8">
        <w:rPr>
          <w:rFonts w:cs="Times New Roman"/>
          <w:i/>
          <w:szCs w:val="22"/>
        </w:rPr>
        <w:t xml:space="preserve">od subjektu údajů </w:t>
      </w:r>
      <w:r w:rsidR="00AA67E4">
        <w:rPr>
          <w:rFonts w:cs="Times New Roman"/>
          <w:i/>
          <w:szCs w:val="22"/>
        </w:rPr>
        <w:t xml:space="preserve">výslovný písemný souhlas v každém </w:t>
      </w:r>
      <w:r w:rsidR="00EF453B">
        <w:rPr>
          <w:rFonts w:cs="Times New Roman"/>
          <w:i/>
          <w:szCs w:val="22"/>
        </w:rPr>
        <w:t xml:space="preserve">případě, kdy je tento souhlas nezbytný </w:t>
      </w:r>
      <w:r w:rsidR="00AA67E4">
        <w:rPr>
          <w:rFonts w:cs="Times New Roman"/>
          <w:i/>
          <w:szCs w:val="22"/>
        </w:rPr>
        <w:t>(</w:t>
      </w:r>
      <w:r w:rsidR="00573209">
        <w:rPr>
          <w:rFonts w:cs="Times New Roman"/>
          <w:i/>
          <w:szCs w:val="22"/>
        </w:rPr>
        <w:t xml:space="preserve">tedy </w:t>
      </w:r>
      <w:r w:rsidR="00AA67E4">
        <w:rPr>
          <w:rFonts w:cs="Times New Roman"/>
          <w:i/>
          <w:szCs w:val="22"/>
        </w:rPr>
        <w:t>nejen v případě souhlasu se zpracováním „citlivých“ osobních údajů).</w:t>
      </w:r>
    </w:p>
    <w:p w14:paraId="7DD0DB71" w14:textId="43930A20" w:rsidR="00D005A1" w:rsidRDefault="00D005A1" w:rsidP="00D005A1">
      <w:pPr>
        <w:pStyle w:val="Clanek11"/>
        <w:rPr>
          <w:b/>
          <w:u w:val="single"/>
        </w:rPr>
      </w:pPr>
      <w:r w:rsidRPr="000C7E96">
        <w:rPr>
          <w:b/>
          <w:u w:val="single"/>
        </w:rPr>
        <w:t>Práva subjektů údajů</w:t>
      </w:r>
    </w:p>
    <w:p w14:paraId="2CD82994" w14:textId="462CC345" w:rsidR="007F4DCE" w:rsidRDefault="007F4DCE" w:rsidP="007F4DCE">
      <w:pPr>
        <w:pStyle w:val="Clanek11"/>
        <w:numPr>
          <w:ilvl w:val="0"/>
          <w:numId w:val="0"/>
        </w:numPr>
        <w:ind w:left="567"/>
      </w:pPr>
      <w:r>
        <w:t>Vedle práva na informace/inf</w:t>
      </w:r>
      <w:r w:rsidR="00393879">
        <w:t xml:space="preserve">ormační povinnosti, kterou jste, </w:t>
      </w:r>
      <w:r>
        <w:t>jako</w:t>
      </w:r>
      <w:r w:rsidR="00393879">
        <w:t>žto</w:t>
      </w:r>
      <w:r>
        <w:t xml:space="preserve"> správce</w:t>
      </w:r>
      <w:r w:rsidR="00393879">
        <w:t>,</w:t>
      </w:r>
      <w:r>
        <w:t xml:space="preserve"> povinni plnit před samotným zahájením zpracování osobních údajů</w:t>
      </w:r>
      <w:r w:rsidR="009964F7">
        <w:t>,</w:t>
      </w:r>
      <w:r>
        <w:t xml:space="preserve"> může klient jak vůči PSČP, tak vůči Vám aktivně uplatnit:</w:t>
      </w:r>
    </w:p>
    <w:p w14:paraId="7EFDB4F4" w14:textId="01A8008A" w:rsidR="007F4DCE" w:rsidRDefault="00393879" w:rsidP="007F4DCE">
      <w:pPr>
        <w:pStyle w:val="Claneka"/>
      </w:pPr>
      <w:r>
        <w:t>p</w:t>
      </w:r>
      <w:r w:rsidR="007F4DCE">
        <w:t>rávo na přístup</w:t>
      </w:r>
      <w:r>
        <w:t xml:space="preserve"> k osobním údajům;</w:t>
      </w:r>
    </w:p>
    <w:p w14:paraId="7B4C4AA7" w14:textId="42023348" w:rsidR="005D7631" w:rsidRDefault="00393879" w:rsidP="007F4DCE">
      <w:pPr>
        <w:pStyle w:val="Claneka"/>
      </w:pPr>
      <w:r>
        <w:t>právo na opravu osobních údajů;</w:t>
      </w:r>
    </w:p>
    <w:p w14:paraId="252971DF" w14:textId="3DADBEE5" w:rsidR="00393879" w:rsidRDefault="00393879" w:rsidP="007F4DCE">
      <w:pPr>
        <w:pStyle w:val="Claneka"/>
      </w:pPr>
      <w:r>
        <w:lastRenderedPageBreak/>
        <w:t>právo na výmaz („právo být zapomenut“);</w:t>
      </w:r>
    </w:p>
    <w:p w14:paraId="0C2FA208" w14:textId="6A724AD5" w:rsidR="00393879" w:rsidRDefault="00393879" w:rsidP="007F4DCE">
      <w:pPr>
        <w:pStyle w:val="Claneka"/>
      </w:pPr>
      <w:r>
        <w:t>právo na omezení zpracování;</w:t>
      </w:r>
    </w:p>
    <w:p w14:paraId="19C21BF9" w14:textId="242D3C3C" w:rsidR="00393879" w:rsidRDefault="00393879" w:rsidP="007F4DCE">
      <w:pPr>
        <w:pStyle w:val="Claneka"/>
      </w:pPr>
      <w:r>
        <w:t>právo vznést námitku;</w:t>
      </w:r>
    </w:p>
    <w:p w14:paraId="7153E54A" w14:textId="46677E77" w:rsidR="00393879" w:rsidRDefault="00393879" w:rsidP="007F4DCE">
      <w:pPr>
        <w:pStyle w:val="Claneka"/>
      </w:pPr>
      <w:r>
        <w:t>právo na přenositelnost; a</w:t>
      </w:r>
    </w:p>
    <w:p w14:paraId="3A903FC5" w14:textId="32633D23" w:rsidR="00393879" w:rsidRDefault="00393879" w:rsidP="00266774">
      <w:pPr>
        <w:pStyle w:val="Claneka"/>
        <w:spacing w:after="240"/>
      </w:pPr>
      <w:r>
        <w:t>právo napadnout rozhodnutí založené výhradně na automatizovaném zpracování osobních údajů.</w:t>
      </w:r>
    </w:p>
    <w:p w14:paraId="11A10442" w14:textId="7C540DF9" w:rsidR="009964F7" w:rsidRDefault="009964F7" w:rsidP="009964F7">
      <w:pPr>
        <w:pStyle w:val="Clanek11"/>
        <w:numPr>
          <w:ilvl w:val="0"/>
          <w:numId w:val="0"/>
        </w:numPr>
        <w:ind w:left="567"/>
      </w:pPr>
      <w:r>
        <w:t>Uplatní-li klient či jiný subjekt údajů vůči Vám kterékoliv z výše uvedených práv</w:t>
      </w:r>
      <w:r w:rsidR="00266774">
        <w:t>, správnou reakcí je v první řádě sdělit klientovi, že ve vztahu k jeho osobním údajům, které jsou o něm zpracovávány, vystupujete ve zmíněných dvou rovinách – v rovině správce (uchováváte a zpracováváte osobní údaje klienta pro své vlastní potřeby a účely) a v rovině zpracovatele (zpracováváte osobní údaje klienta jménem a za PSČP či jiného správce).</w:t>
      </w:r>
      <w:r w:rsidR="00F16995">
        <w:t xml:space="preserve"> Klientovi musí být z takového poučení zřejmé, které jeho osobní údaje zpracováváte z pozice správce a za jakým účelem</w:t>
      </w:r>
      <w:r w:rsidR="00015277">
        <w:t>, a které z pozice zpracovatele.</w:t>
      </w:r>
    </w:p>
    <w:p w14:paraId="147DC8AB" w14:textId="436F9294" w:rsidR="00015277" w:rsidRPr="002D1840" w:rsidRDefault="00015277" w:rsidP="00015277">
      <w:pPr>
        <w:pStyle w:val="Clanek11"/>
        <w:numPr>
          <w:ilvl w:val="0"/>
          <w:numId w:val="0"/>
        </w:numPr>
        <w:spacing w:after="240"/>
        <w:rPr>
          <w:i/>
        </w:rPr>
      </w:pPr>
      <w:r w:rsidRPr="002D1840">
        <w:rPr>
          <w:rFonts w:cs="Times New Roman"/>
          <w:i/>
          <w:szCs w:val="22"/>
          <w:u w:val="single"/>
        </w:rPr>
        <w:t>Příklad</w:t>
      </w:r>
      <w:r w:rsidRPr="002D1840">
        <w:rPr>
          <w:rFonts w:cs="Times New Roman"/>
          <w:i/>
          <w:szCs w:val="22"/>
        </w:rPr>
        <w:t xml:space="preserve">: </w:t>
      </w:r>
      <w:r>
        <w:rPr>
          <w:rFonts w:cs="Times New Roman"/>
          <w:i/>
          <w:szCs w:val="22"/>
        </w:rPr>
        <w:t xml:space="preserve">Pokud zpracováváte adresu, telefonní číslo či e-mailovou adresu klienta </w:t>
      </w:r>
      <w:r w:rsidR="00BC404B">
        <w:rPr>
          <w:rFonts w:cs="Times New Roman"/>
          <w:i/>
          <w:szCs w:val="22"/>
        </w:rPr>
        <w:t xml:space="preserve">a na tyto kontakty současně zasíláte vlastní </w:t>
      </w:r>
      <w:r>
        <w:rPr>
          <w:rFonts w:cs="Times New Roman"/>
          <w:i/>
          <w:szCs w:val="22"/>
        </w:rPr>
        <w:t xml:space="preserve">obchodních sdělení, či </w:t>
      </w:r>
      <w:r w:rsidR="00BC404B">
        <w:rPr>
          <w:rFonts w:cs="Times New Roman"/>
          <w:i/>
          <w:szCs w:val="22"/>
        </w:rPr>
        <w:t xml:space="preserve">provádíte </w:t>
      </w:r>
      <w:r>
        <w:rPr>
          <w:rFonts w:cs="Times New Roman"/>
          <w:i/>
          <w:szCs w:val="22"/>
        </w:rPr>
        <w:t>marketingov</w:t>
      </w:r>
      <w:r w:rsidR="00BC404B">
        <w:rPr>
          <w:rFonts w:cs="Times New Roman"/>
          <w:i/>
          <w:szCs w:val="22"/>
        </w:rPr>
        <w:t>é telefonáty</w:t>
      </w:r>
      <w:r>
        <w:rPr>
          <w:rFonts w:cs="Times New Roman"/>
          <w:i/>
          <w:szCs w:val="22"/>
        </w:rPr>
        <w:t xml:space="preserve">, musí být klientovi z Vašeho poučení zřejmé, že vedle zpracování těchto kontaktních údajů v pozici zpracovatele (pro PSČP – za účelem uzavření </w:t>
      </w:r>
      <w:r w:rsidR="006D2485">
        <w:rPr>
          <w:rFonts w:cs="Times New Roman"/>
          <w:i/>
          <w:szCs w:val="22"/>
        </w:rPr>
        <w:t xml:space="preserve">a správy </w:t>
      </w:r>
      <w:r>
        <w:rPr>
          <w:rFonts w:cs="Times New Roman"/>
          <w:i/>
          <w:szCs w:val="22"/>
        </w:rPr>
        <w:t xml:space="preserve">smlouvy), zpracováváte tytéž údaje také pro svou vlastní potřebu, a to </w:t>
      </w:r>
      <w:r w:rsidR="006D2485">
        <w:rPr>
          <w:rFonts w:cs="Times New Roman"/>
          <w:i/>
          <w:szCs w:val="22"/>
        </w:rPr>
        <w:t xml:space="preserve">pro </w:t>
      </w:r>
      <w:r>
        <w:rPr>
          <w:rFonts w:cs="Times New Roman"/>
          <w:i/>
          <w:szCs w:val="22"/>
        </w:rPr>
        <w:t>marketingové účely. V takovém případě musí být klient rovněž poučen, že pokud by chtěl vyjádřit nesouhlas s tímto druhem zpracování jeho osobních údajů (zpracování pro marketingové oslovování), musí jeho projev nesouhlasu směřovat výlučně vůči Vám a nikoliv vůči PSČP či jinému správci.</w:t>
      </w:r>
    </w:p>
    <w:p w14:paraId="2FA0DDD6" w14:textId="1F5D68F4" w:rsidR="009964F7" w:rsidRDefault="00DA4259" w:rsidP="009964F7">
      <w:pPr>
        <w:pStyle w:val="Clanek11"/>
        <w:numPr>
          <w:ilvl w:val="0"/>
          <w:numId w:val="0"/>
        </w:numPr>
        <w:ind w:left="567"/>
      </w:pPr>
      <w:r>
        <w:t>Pokud nicméně klient projeví zájem uplatnit kterékoliv z výše uvedených práv vůči PSČP či jinému správci, pro kterého zpracováváte osobní údaje v roli zpracovatele, může toto právo uplatnit i</w:t>
      </w:r>
      <w:r w:rsidR="00AA3FC4">
        <w:t> </w:t>
      </w:r>
      <w:r w:rsidR="005E3713">
        <w:t>prostřednictvím</w:t>
      </w:r>
      <w:r>
        <w:t xml:space="preserve"> Vaší společnosti, přičemž v takovém případě by Vaše společnost měla bez odkladu informovat PSČP či jiného správce o tom, že toto právo bylo ze strany klienta uplatněno a v jakém rozsahu.</w:t>
      </w:r>
    </w:p>
    <w:p w14:paraId="1497ED55" w14:textId="0052E3BA" w:rsidR="00DA4259" w:rsidRDefault="00DA4259" w:rsidP="009964F7">
      <w:pPr>
        <w:pStyle w:val="Clanek11"/>
        <w:numPr>
          <w:ilvl w:val="0"/>
          <w:numId w:val="0"/>
        </w:numPr>
        <w:ind w:left="567"/>
      </w:pPr>
      <w:r>
        <w:t xml:space="preserve">Uplatní-li klient kterékoliv ze svých práv subjektů údajů vůči PSČP prostřednictvím Vaší společnosti, jste dle článku </w:t>
      </w:r>
      <w:r w:rsidR="00D41A83" w:rsidRPr="00D41A83">
        <w:rPr>
          <w:highlight w:val="cyan"/>
        </w:rPr>
        <w:t>8.7</w:t>
      </w:r>
      <w:r w:rsidR="00D41A83">
        <w:t xml:space="preserve"> Přílohy o zpracování osobních údajů</w:t>
      </w:r>
      <w:r w:rsidR="00870616">
        <w:t xml:space="preserve"> a také dle článku 28 odst. 3 písm. </w:t>
      </w:r>
      <w:r w:rsidR="00F90D8F">
        <w:t>e</w:t>
      </w:r>
      <w:r w:rsidR="00870616">
        <w:t xml:space="preserve">) Nařízení povinen asistovat a být nápomocen PSČP </w:t>
      </w:r>
      <w:r w:rsidR="00AA3FC4">
        <w:t>při reagování</w:t>
      </w:r>
      <w:r w:rsidR="00870616">
        <w:t xml:space="preserve"> na žádost o výkon práv subjektů údajů. Tato asistence zahrnuje především výše uvedené informování PSČP o tom, že ze strany subjektu údajů bylo uplatněno některé z jeho práv, ale také např. poskytnutí osobních údajů či dokumentů obsahující osobní údajů PSČP nezbytných k tomu, aby PSČP mohla </w:t>
      </w:r>
      <w:r w:rsidR="00AA3FC4">
        <w:t xml:space="preserve">účinně </w:t>
      </w:r>
      <w:r w:rsidR="00870616">
        <w:t>vypořádat klientovu žádost.</w:t>
      </w:r>
    </w:p>
    <w:p w14:paraId="53F1EF44" w14:textId="5A9C906E" w:rsidR="00870616" w:rsidRPr="00E3035D" w:rsidRDefault="00870616" w:rsidP="00870616">
      <w:pPr>
        <w:pStyle w:val="Clanek11"/>
        <w:numPr>
          <w:ilvl w:val="0"/>
          <w:numId w:val="0"/>
        </w:numPr>
        <w:spacing w:after="240"/>
        <w:rPr>
          <w:i/>
        </w:rPr>
      </w:pPr>
      <w:r w:rsidRPr="00E3035D">
        <w:rPr>
          <w:rFonts w:cs="Times New Roman"/>
          <w:i/>
          <w:szCs w:val="22"/>
          <w:u w:val="single"/>
        </w:rPr>
        <w:t>Příklad</w:t>
      </w:r>
      <w:r w:rsidRPr="00E3035D">
        <w:rPr>
          <w:rFonts w:cs="Times New Roman"/>
          <w:i/>
          <w:szCs w:val="22"/>
        </w:rPr>
        <w:t xml:space="preserve">: V případě, že klient podepíše </w:t>
      </w:r>
      <w:r w:rsidR="00817BE8">
        <w:rPr>
          <w:rFonts w:cs="Times New Roman"/>
          <w:i/>
          <w:szCs w:val="22"/>
        </w:rPr>
        <w:t>prostřednictvím</w:t>
      </w:r>
      <w:r w:rsidRPr="00E3035D">
        <w:rPr>
          <w:rFonts w:cs="Times New Roman"/>
          <w:i/>
          <w:szCs w:val="22"/>
        </w:rPr>
        <w:t xml:space="preserve"> Zprostředkovatele smlouvu o </w:t>
      </w:r>
      <w:r w:rsidRPr="00E3035D">
        <w:rPr>
          <w:i/>
          <w:szCs w:val="22"/>
        </w:rPr>
        <w:t>uzavření doplňkového penzijn</w:t>
      </w:r>
      <w:r w:rsidR="005222AD" w:rsidRPr="00E3035D">
        <w:rPr>
          <w:i/>
          <w:szCs w:val="22"/>
        </w:rPr>
        <w:t>í</w:t>
      </w:r>
      <w:r w:rsidRPr="00E3035D">
        <w:rPr>
          <w:i/>
          <w:szCs w:val="22"/>
        </w:rPr>
        <w:t>ho spoření</w:t>
      </w:r>
      <w:r w:rsidR="00406FD8" w:rsidRPr="00E3035D">
        <w:rPr>
          <w:i/>
          <w:szCs w:val="22"/>
        </w:rPr>
        <w:t xml:space="preserve"> a Zprostředkovatel jedno vyhotovení této smlouvy ještě neodeslal PSČP, je tak v rámci uplatněného práva subjektů údajů povinen bezodkladně učinit, aby PSČP mohla efektivně reagovat na tuto žádost klienta (např. sdělit jaké osobní údaje o klientovi PSČP zpracovává, případně poskytnout kopii smlouvy).</w:t>
      </w:r>
    </w:p>
    <w:p w14:paraId="5DE0A331" w14:textId="0D5CA30E" w:rsidR="009964F7" w:rsidRDefault="00E15918" w:rsidP="009964F7">
      <w:pPr>
        <w:pStyle w:val="Clanek11"/>
        <w:numPr>
          <w:ilvl w:val="0"/>
          <w:numId w:val="0"/>
        </w:numPr>
        <w:ind w:left="567"/>
      </w:pPr>
      <w:r>
        <w:t>Klient může uplatnit svá práva subjektu údajů také přímo proti PSČP. V takovém případě se může PSČP obrátit na Vás s</w:t>
      </w:r>
      <w:r w:rsidR="009C1D28">
        <w:t> žádostí o</w:t>
      </w:r>
      <w:r>
        <w:t xml:space="preserve"> </w:t>
      </w:r>
      <w:r w:rsidR="009C1D28">
        <w:t xml:space="preserve">neprodlenou </w:t>
      </w:r>
      <w:r>
        <w:t xml:space="preserve">asistenci v případě vypořádání těchto práv subjektů údajů. </w:t>
      </w:r>
      <w:r w:rsidR="00116207">
        <w:t xml:space="preserve">I v takovém případě musí </w:t>
      </w:r>
      <w:r w:rsidR="009C1D28">
        <w:t>V</w:t>
      </w:r>
      <w:r w:rsidR="00116207">
        <w:t>aše spol</w:t>
      </w:r>
      <w:r w:rsidR="009C1D28">
        <w:t>ečnost bez odkladu poskytnout PSČP nezbytné informace či dokumenty, které jsou potřeba pro vypořádání žádosti subjektů údajů ze strany PSČP.</w:t>
      </w:r>
    </w:p>
    <w:p w14:paraId="33207CC7" w14:textId="7492737D" w:rsidR="00E65AB6" w:rsidRDefault="00D005A1" w:rsidP="00F90D8F">
      <w:pPr>
        <w:pStyle w:val="Clanek11"/>
        <w:rPr>
          <w:b/>
        </w:rPr>
      </w:pPr>
      <w:r w:rsidRPr="002F5651">
        <w:rPr>
          <w:b/>
          <w:u w:val="single"/>
        </w:rPr>
        <w:t xml:space="preserve">Ohlašování případů </w:t>
      </w:r>
      <w:r w:rsidR="007B2837" w:rsidRPr="002F5651">
        <w:rPr>
          <w:b/>
          <w:u w:val="single"/>
        </w:rPr>
        <w:t>porušení zabezpečení osobních údajů</w:t>
      </w:r>
      <w:r w:rsidR="007B2837">
        <w:rPr>
          <w:b/>
        </w:rPr>
        <w:t xml:space="preserve"> (tzv. </w:t>
      </w:r>
      <w:r w:rsidRPr="000C7E96">
        <w:rPr>
          <w:b/>
        </w:rPr>
        <w:t>„</w:t>
      </w:r>
      <w:r w:rsidR="00F90D8F">
        <w:rPr>
          <w:b/>
        </w:rPr>
        <w:t>D</w:t>
      </w:r>
      <w:r w:rsidRPr="000C7E96">
        <w:rPr>
          <w:b/>
        </w:rPr>
        <w:t xml:space="preserve">ata </w:t>
      </w:r>
      <w:proofErr w:type="spellStart"/>
      <w:r w:rsidR="00F90D8F">
        <w:rPr>
          <w:b/>
        </w:rPr>
        <w:t>B</w:t>
      </w:r>
      <w:r w:rsidRPr="000C7E96">
        <w:rPr>
          <w:b/>
        </w:rPr>
        <w:t>reach</w:t>
      </w:r>
      <w:proofErr w:type="spellEnd"/>
      <w:r w:rsidRPr="000C7E96">
        <w:rPr>
          <w:b/>
        </w:rPr>
        <w:t>“</w:t>
      </w:r>
      <w:r w:rsidR="007B2837">
        <w:rPr>
          <w:b/>
        </w:rPr>
        <w:t>)</w:t>
      </w:r>
    </w:p>
    <w:p w14:paraId="741EB459" w14:textId="040B448A" w:rsidR="00E325A5" w:rsidRDefault="00F90D8F" w:rsidP="00F90D8F">
      <w:pPr>
        <w:pStyle w:val="Clanek11"/>
        <w:numPr>
          <w:ilvl w:val="0"/>
          <w:numId w:val="0"/>
        </w:numPr>
        <w:ind w:left="567"/>
      </w:pPr>
      <w:r w:rsidRPr="00F90D8F">
        <w:t>Dozvíte-li se</w:t>
      </w:r>
      <w:r>
        <w:t xml:space="preserve">, že ve Vaší společnosti nebo na straně některého z Vašich spolupracovníků došlo nebo mohlo dojít ke ztrátě či úniku osobních údajů, neoprávněné manipulace s osobními údaji nebo jiného porušení zabezpečení osobních údajů, jste povinni dle článku </w:t>
      </w:r>
      <w:r w:rsidRPr="00D41A83">
        <w:rPr>
          <w:highlight w:val="cyan"/>
        </w:rPr>
        <w:t>8.</w:t>
      </w:r>
      <w:r>
        <w:rPr>
          <w:highlight w:val="cyan"/>
        </w:rPr>
        <w:t>8</w:t>
      </w:r>
      <w:r>
        <w:t xml:space="preserve"> Přílohy o zpracování osobních údajů a také dle článku 28 odst. 3 písm. f) Nařízení být PSČP </w:t>
      </w:r>
      <w:r w:rsidR="00F84DE6">
        <w:t>nápomocni</w:t>
      </w:r>
      <w:r>
        <w:t xml:space="preserve"> při hlášení a oznamování případ</w:t>
      </w:r>
      <w:r w:rsidR="00671BD5">
        <w:t>ů</w:t>
      </w:r>
      <w:r>
        <w:t xml:space="preserve"> tzv. „Data </w:t>
      </w:r>
      <w:proofErr w:type="spellStart"/>
      <w:r>
        <w:t>Breaches</w:t>
      </w:r>
      <w:proofErr w:type="spellEnd"/>
      <w:r>
        <w:t xml:space="preserve">“. Především je Vaše společnost povinna bez zbytečného odkladu o takovýchto případech </w:t>
      </w:r>
      <w:r w:rsidR="00671BD5">
        <w:t>„</w:t>
      </w:r>
      <w:r>
        <w:t xml:space="preserve">Data </w:t>
      </w:r>
      <w:proofErr w:type="spellStart"/>
      <w:r>
        <w:t>Breaches</w:t>
      </w:r>
      <w:proofErr w:type="spellEnd"/>
      <w:r w:rsidR="00671BD5">
        <w:t>“</w:t>
      </w:r>
      <w:r>
        <w:t xml:space="preserve"> informovat PSČP v rozsahu stanoveném v článku </w:t>
      </w:r>
      <w:r w:rsidRPr="00D41A83">
        <w:rPr>
          <w:highlight w:val="cyan"/>
        </w:rPr>
        <w:t>8.</w:t>
      </w:r>
      <w:r>
        <w:rPr>
          <w:highlight w:val="cyan"/>
        </w:rPr>
        <w:t>9</w:t>
      </w:r>
      <w:r>
        <w:t xml:space="preserve"> Přílohy o zpracování osobních údajů a být nápomocna v případě přijetí opatření ke zmírnění možných nepříznivých </w:t>
      </w:r>
      <w:r w:rsidR="006813C7">
        <w:t xml:space="preserve">dopadů na subjekty údajů. </w:t>
      </w:r>
      <w:r w:rsidR="00E325A5">
        <w:t xml:space="preserve">Dojde-li k případu porušení zabezpečení osobních údajů, PSČP může, jakmile se o konkrétním </w:t>
      </w:r>
      <w:r w:rsidR="003D5521">
        <w:t>„</w:t>
      </w:r>
      <w:r w:rsidR="00E325A5">
        <w:t xml:space="preserve">Data </w:t>
      </w:r>
      <w:proofErr w:type="spellStart"/>
      <w:r w:rsidR="00E325A5">
        <w:t>Breach</w:t>
      </w:r>
      <w:proofErr w:type="spellEnd"/>
      <w:r w:rsidR="003D5521">
        <w:t>“</w:t>
      </w:r>
      <w:r w:rsidR="00E325A5">
        <w:t xml:space="preserve"> dozví (ať již prostřednictvím Vás či z vlastních zdrojů), zavést příslušná</w:t>
      </w:r>
      <w:r w:rsidR="00F637F4">
        <w:t xml:space="preserve"> opatření či vydat pokyn, který</w:t>
      </w:r>
      <w:r w:rsidR="00E325A5">
        <w:t xml:space="preserve"> bud</w:t>
      </w:r>
      <w:r w:rsidR="00F637F4">
        <w:t xml:space="preserve">e směřovat také vůči </w:t>
      </w:r>
      <w:r w:rsidR="00E325A5">
        <w:t>zpracovatel</w:t>
      </w:r>
      <w:r w:rsidR="00F637F4">
        <w:t>ům</w:t>
      </w:r>
      <w:r w:rsidR="00E325A5">
        <w:t xml:space="preserve"> PSČP, mezi které se řadí i Vaše společnost</w:t>
      </w:r>
      <w:r w:rsidR="005A7113">
        <w:t xml:space="preserve">, </w:t>
      </w:r>
      <w:r w:rsidR="00F637F4">
        <w:t xml:space="preserve">a </w:t>
      </w:r>
      <w:r w:rsidR="005A7113">
        <w:t>který bude pro tyto zpracovatele závazný</w:t>
      </w:r>
      <w:r w:rsidR="00E325A5">
        <w:t xml:space="preserve">. </w:t>
      </w:r>
    </w:p>
    <w:p w14:paraId="5BB4F52D" w14:textId="26BBE018" w:rsidR="00F90D8F" w:rsidRPr="00F90D8F" w:rsidRDefault="006813C7" w:rsidP="00F90D8F">
      <w:pPr>
        <w:pStyle w:val="Clanek11"/>
        <w:numPr>
          <w:ilvl w:val="0"/>
          <w:numId w:val="0"/>
        </w:numPr>
        <w:ind w:left="567"/>
      </w:pPr>
      <w:r>
        <w:lastRenderedPageBreak/>
        <w:t xml:space="preserve">Cílem tohoto opatření </w:t>
      </w:r>
      <w:r w:rsidR="005A7113">
        <w:t xml:space="preserve">či pokynu </w:t>
      </w:r>
      <w:r>
        <w:t xml:space="preserve">je co nejlépe předcházet možným případům „Data </w:t>
      </w:r>
      <w:proofErr w:type="spellStart"/>
      <w:r>
        <w:t>Breaches</w:t>
      </w:r>
      <w:proofErr w:type="spellEnd"/>
      <w:r>
        <w:t>“, eliminovat případné hrozby a v případě skutečného porušení zabezpečení osobních údajů co nejrychleji a nejefektivněji jednat s cílem minimalizace potenciálních škodlivých nás</w:t>
      </w:r>
      <w:r w:rsidR="00FF46E4">
        <w:t xml:space="preserve">ledků pro subjekty údajů a </w:t>
      </w:r>
      <w:r>
        <w:t>pro PSČP.</w:t>
      </w:r>
    </w:p>
    <w:p w14:paraId="7E0886EC" w14:textId="4904AA09" w:rsidR="002F5651" w:rsidRPr="002F5651" w:rsidRDefault="002F5651" w:rsidP="002F5651">
      <w:pPr>
        <w:pStyle w:val="Clanek11"/>
        <w:rPr>
          <w:b/>
          <w:u w:val="single"/>
        </w:rPr>
      </w:pPr>
      <w:r w:rsidRPr="002F5651">
        <w:rPr>
          <w:b/>
          <w:u w:val="single"/>
        </w:rPr>
        <w:t xml:space="preserve">Využití </w:t>
      </w:r>
      <w:proofErr w:type="spellStart"/>
      <w:r w:rsidRPr="002F5651">
        <w:rPr>
          <w:b/>
          <w:u w:val="single"/>
        </w:rPr>
        <w:t>podzpracovatelů</w:t>
      </w:r>
      <w:proofErr w:type="spellEnd"/>
    </w:p>
    <w:p w14:paraId="625DF173" w14:textId="72307DBB" w:rsidR="002F5651" w:rsidRDefault="002F5651" w:rsidP="004F73F9">
      <w:pPr>
        <w:pStyle w:val="Clanek11"/>
        <w:numPr>
          <w:ilvl w:val="0"/>
          <w:numId w:val="0"/>
        </w:numPr>
        <w:ind w:left="567"/>
      </w:pPr>
      <w:r>
        <w:t>Bude</w:t>
      </w:r>
      <w:r w:rsidR="004F73F9">
        <w:t xml:space="preserve">te-li mít zájem pověřit zpracováním osobních údajů třetí osobu (využít </w:t>
      </w:r>
      <w:r w:rsidR="005A009D">
        <w:t xml:space="preserve">v rámci zpracovatelské činnosti služeb vázaných zástupců či jiných spolupracovníků), jste povinni dle článku </w:t>
      </w:r>
      <w:r w:rsidR="005A009D">
        <w:rPr>
          <w:highlight w:val="cyan"/>
        </w:rPr>
        <w:t>9.2(b), 9.4 a 9.5</w:t>
      </w:r>
      <w:r w:rsidR="005A009D">
        <w:t xml:space="preserve"> Přílohy o zpracování osobních údajů a také dle článku 28 odst. 2 a 4 Nařízení informovat PSČP o těchto spolupracovnících, jelikož i tito budou mít přístup k osobním údajům klientů PSČP. Projeví-li PSČP jakékoliv výhrady proti některému konkrétnímu spolupracovníkovi, měla by Vaše společnost projednat tyto výhrady s PSČP a bez konečného souhlasu PSČP tomuto spolupracovníkovi osobní údaje klienta</w:t>
      </w:r>
      <w:r w:rsidR="003A0708">
        <w:t xml:space="preserve"> </w:t>
      </w:r>
      <w:r w:rsidR="005A009D">
        <w:t>nesdělí.</w:t>
      </w:r>
    </w:p>
    <w:p w14:paraId="7BCE5EB0" w14:textId="23D4620A" w:rsidR="00374821" w:rsidRDefault="00BF2D60" w:rsidP="004F73F9">
      <w:pPr>
        <w:pStyle w:val="Clanek11"/>
        <w:numPr>
          <w:ilvl w:val="0"/>
          <w:numId w:val="0"/>
        </w:numPr>
        <w:ind w:left="567"/>
      </w:pPr>
      <w:r>
        <w:t xml:space="preserve">V případě, že využíváte služeb svých spolupracovníků, jakožto </w:t>
      </w:r>
      <w:proofErr w:type="spellStart"/>
      <w:r>
        <w:t>podzpracovatelů</w:t>
      </w:r>
      <w:proofErr w:type="spellEnd"/>
      <w:r>
        <w:t>, jste povinni zajistit, že i u těchto spolupracovníků</w:t>
      </w:r>
      <w:r w:rsidR="00106BED">
        <w:t xml:space="preserve"> jsou osobní údaje klientů PSČP</w:t>
      </w:r>
      <w:r>
        <w:t xml:space="preserve"> v bezpečí, že podléhají zákonné povinnosti mlčenlivosti a že jsou u těchto spolupracovníků zavedena dostatečná technická a</w:t>
      </w:r>
      <w:r w:rsidR="004D7DF9">
        <w:t> </w:t>
      </w:r>
      <w:r>
        <w:t xml:space="preserve">organizační opatření předcházející možným případům </w:t>
      </w:r>
      <w:r w:rsidR="00ED2444">
        <w:t>„</w:t>
      </w:r>
      <w:r>
        <w:t xml:space="preserve">data </w:t>
      </w:r>
      <w:proofErr w:type="spellStart"/>
      <w:r>
        <w:t>breach</w:t>
      </w:r>
      <w:proofErr w:type="spellEnd"/>
      <w:r w:rsidR="00ED2444">
        <w:t>“</w:t>
      </w:r>
      <w:r>
        <w:t>.</w:t>
      </w:r>
    </w:p>
    <w:p w14:paraId="1AE2089E" w14:textId="7022B38A" w:rsidR="005A009D" w:rsidRPr="002F5651" w:rsidRDefault="00374821" w:rsidP="00F81105">
      <w:pPr>
        <w:pStyle w:val="Clanek11"/>
        <w:numPr>
          <w:ilvl w:val="0"/>
          <w:numId w:val="0"/>
        </w:numPr>
        <w:ind w:left="567"/>
      </w:pPr>
      <w:r>
        <w:t xml:space="preserve">Podmínky technického a organizačního zabezpečení osobních údajů dle Přílohy o zpracování osobních údajů </w:t>
      </w:r>
      <w:r w:rsidR="003B7527">
        <w:t>jste povinni</w:t>
      </w:r>
      <w:r>
        <w:t xml:space="preserve"> promítnout i do smlouvy, kterou Vaše společnost uzavírá se spolupracovník</w:t>
      </w:r>
      <w:r w:rsidR="00971A68">
        <w:t>y</w:t>
      </w:r>
      <w:r>
        <w:t>. Za</w:t>
      </w:r>
      <w:r w:rsidR="004D7DF9">
        <w:t> </w:t>
      </w:r>
      <w:r>
        <w:t xml:space="preserve">nedodržení technických a organizačních opatření vedoucích k zabezpečení osobních údajů </w:t>
      </w:r>
      <w:r w:rsidR="004A00D7">
        <w:t xml:space="preserve">způsobem, který by byl </w:t>
      </w:r>
      <w:r>
        <w:t>v rozporu s Přílohou o zpracování osobních údajů</w:t>
      </w:r>
      <w:r w:rsidR="00113B51">
        <w:t>,</w:t>
      </w:r>
      <w:r>
        <w:t xml:space="preserve"> může být Vaše společnost pokutována ze strany ÚOOÚ</w:t>
      </w:r>
      <w:r w:rsidR="00804F57">
        <w:t xml:space="preserve"> </w:t>
      </w:r>
      <w:r w:rsidR="003B7527">
        <w:t>– i</w:t>
      </w:r>
      <w:r w:rsidR="004D7DF9">
        <w:t> </w:t>
      </w:r>
      <w:r w:rsidR="003B7527">
        <w:t>v</w:t>
      </w:r>
      <w:r w:rsidR="004D7DF9">
        <w:t> </w:t>
      </w:r>
      <w:r w:rsidR="003B7527">
        <w:t xml:space="preserve">případě, pokud porušení zabezpečení osobních údajů zavinil primárně Váš spolupracovník – </w:t>
      </w:r>
      <w:r w:rsidR="00804F57">
        <w:t xml:space="preserve">a stejně tak případná </w:t>
      </w:r>
      <w:r w:rsidR="00113B51">
        <w:t xml:space="preserve">kompenzace </w:t>
      </w:r>
      <w:r w:rsidR="00804F57">
        <w:t>újm</w:t>
      </w:r>
      <w:r w:rsidR="00113B51">
        <w:t>y</w:t>
      </w:r>
      <w:r w:rsidR="00804F57">
        <w:t xml:space="preserve"> subjekt</w:t>
      </w:r>
      <w:r w:rsidR="00621666">
        <w:t>u</w:t>
      </w:r>
      <w:r w:rsidR="00804F57">
        <w:t xml:space="preserve"> údajů může být vymáhána po Vaší společnosti (buďto přímo ze strany poškozeného subjektu údajů nebo ze strany PSČP v rámci uplatnění regresního nároku)</w:t>
      </w:r>
      <w:r w:rsidR="003B7527">
        <w:t xml:space="preserve">. </w:t>
      </w:r>
      <w:r w:rsidR="00F81105">
        <w:t>Z toho důvodu v</w:t>
      </w:r>
      <w:r w:rsidR="003B7527">
        <w:t xml:space="preserve">edle zakotvení </w:t>
      </w:r>
      <w:r w:rsidR="00F81105">
        <w:t xml:space="preserve">těchto podmínek </w:t>
      </w:r>
      <w:r w:rsidR="003B7527">
        <w:t xml:space="preserve">do smluvní dokumentace se spolupracovníky </w:t>
      </w:r>
      <w:r w:rsidR="00F81105">
        <w:t xml:space="preserve">silně doporučujeme jejich dodržování ze strany spolupracovníků </w:t>
      </w:r>
      <w:r w:rsidR="003B7527">
        <w:t>i aktivně kontrolovat (např. prováděním auditů u spolupracovníků apod.</w:t>
      </w:r>
      <w:r w:rsidR="00F81105">
        <w:t>)</w:t>
      </w:r>
      <w:r w:rsidR="003B7527">
        <w:t>.</w:t>
      </w:r>
    </w:p>
    <w:p w14:paraId="2DCBEC44" w14:textId="49137D4B" w:rsidR="00EA1015" w:rsidRPr="002D2E4E" w:rsidRDefault="0086167C" w:rsidP="00EA1015">
      <w:pPr>
        <w:pStyle w:val="Nadpis1"/>
      </w:pPr>
      <w:r w:rsidRPr="002D2E4E">
        <w:t xml:space="preserve">Shrnutí a </w:t>
      </w:r>
      <w:r w:rsidR="002D2E4E" w:rsidRPr="002D2E4E">
        <w:t>p</w:t>
      </w:r>
      <w:r w:rsidR="00756E68" w:rsidRPr="002D2E4E">
        <w:t>raktické</w:t>
      </w:r>
      <w:r w:rsidR="00D0747F" w:rsidRPr="002D2E4E">
        <w:t xml:space="preserve"> dopady spolupráce s PSČP</w:t>
      </w:r>
    </w:p>
    <w:p w14:paraId="5DAD6D48" w14:textId="005FFB6D" w:rsidR="007F5879" w:rsidRDefault="00A66454" w:rsidP="00756E68">
      <w:pPr>
        <w:pStyle w:val="Clanek11"/>
        <w:numPr>
          <w:ilvl w:val="1"/>
          <w:numId w:val="4"/>
        </w:numPr>
      </w:pPr>
      <w:r>
        <w:t>V rámci spolupráce s</w:t>
      </w:r>
      <w:r w:rsidR="007F5879">
        <w:t xml:space="preserve"> PSČP </w:t>
      </w:r>
      <w:r>
        <w:t>Vaše zprostředkovatelská činnost neodmyslitelně zahrnuje i zpracování osobních údajů (potenciálních) klientů. Toto zpracování ve spolu</w:t>
      </w:r>
      <w:r w:rsidR="005D103E">
        <w:t>práci s PSČP upravuje Příloha o </w:t>
      </w:r>
      <w:r>
        <w:t xml:space="preserve">zpracování osobních údajů, která rozebírá jak zpracování, při kterém vystupujete </w:t>
      </w:r>
      <w:r w:rsidR="007F5879">
        <w:t>v roli správce</w:t>
      </w:r>
      <w:r>
        <w:t xml:space="preserve"> (oddíl </w:t>
      </w:r>
      <w:r w:rsidR="00DB0D34">
        <w:t>A Přílohy)</w:t>
      </w:r>
      <w:r w:rsidR="007F5879">
        <w:t xml:space="preserve">, tak </w:t>
      </w:r>
      <w:r>
        <w:t xml:space="preserve">zpracování prováděné Vaší společností </w:t>
      </w:r>
      <w:r w:rsidR="007F5879">
        <w:t>v roli zpracovatele</w:t>
      </w:r>
      <w:r w:rsidR="00CD6C67">
        <w:t xml:space="preserve"> osobních údajů</w:t>
      </w:r>
      <w:r w:rsidR="00DB0D34">
        <w:t xml:space="preserve"> (oddíl B Přílohy)</w:t>
      </w:r>
      <w:r w:rsidR="00CD6C67">
        <w:t>.</w:t>
      </w:r>
    </w:p>
    <w:p w14:paraId="7A7E6F05" w14:textId="7D3D2317" w:rsidR="00756E68" w:rsidRDefault="005E56EA" w:rsidP="005E56EA">
      <w:pPr>
        <w:pStyle w:val="Clanek11"/>
        <w:numPr>
          <w:ilvl w:val="1"/>
          <w:numId w:val="4"/>
        </w:numPr>
      </w:pPr>
      <w:r>
        <w:t>Při interakci s klientem v rámci zprostředkovatelské činnosti přijdete do styku s konkrétními osobními údaji klienta. Ke stejným osobním údajům se mohou vázat různé účely, proč jsou tyto údaje zpracovávány (a tyto také mohou být zpracovávány Zprostředkovatelem vystupujícím v různých pozicích). O těchto účelech zpracování a pozici, ve které vystupuje Zprostředkovatel</w:t>
      </w:r>
      <w:r w:rsidR="005D103E">
        <w:t>,</w:t>
      </w:r>
      <w:r>
        <w:t xml:space="preserve"> musí být klient náležitě informován.</w:t>
      </w:r>
    </w:p>
    <w:p w14:paraId="132C0B91" w14:textId="71F9F757" w:rsidR="00D907CE" w:rsidRDefault="005E56EA" w:rsidP="005E56EA">
      <w:pPr>
        <w:pStyle w:val="Clanek11"/>
        <w:numPr>
          <w:ilvl w:val="1"/>
          <w:numId w:val="4"/>
        </w:numPr>
      </w:pPr>
      <w:r>
        <w:t>V případě rozvázání Vaší spolupráce s PSČP je Vaše společnost povinna ukončit zpracování osobních údajů pro PSČP. V případě zániku této spolupráce by mělo dojít k předání zpracovávaných osobních údajů PSČP nebo k jejich likvidaci. Ve skutečnosti však bude téměř vždy pravidlem, že k uchování a</w:t>
      </w:r>
      <w:r w:rsidR="005D103E">
        <w:t> </w:t>
      </w:r>
      <w:r>
        <w:t>zpracování osobních údajů získaných v rámci Vaší zprostředkovatelské činnosti Vám bude svědčit i</w:t>
      </w:r>
      <w:r w:rsidR="005D103E">
        <w:t> </w:t>
      </w:r>
      <w:r>
        <w:t xml:space="preserve">Váš vlastní právní titul (neodvíjející se od vztahu s PSČP). Z tohoto důvodu máte právo </w:t>
      </w:r>
      <w:r w:rsidR="005D103E">
        <w:t xml:space="preserve">po doložení tohoto </w:t>
      </w:r>
      <w:r w:rsidR="00321E5F">
        <w:t xml:space="preserve">vlastního </w:t>
      </w:r>
      <w:r w:rsidR="005D103E">
        <w:t xml:space="preserve">právního důvodu </w:t>
      </w:r>
      <w:r>
        <w:t>i nadále Vámi získané osobní údaje klientů zpracovávat</w:t>
      </w:r>
      <w:r w:rsidR="00855E5A">
        <w:t>,</w:t>
      </w:r>
      <w:r>
        <w:t xml:space="preserve"> tentokrát již výlučně z pozice správce (není tedy nezbytné veškerá data likvidovat či je vracet </w:t>
      </w:r>
      <w:r w:rsidR="00D907CE">
        <w:t>PSČP).</w:t>
      </w:r>
    </w:p>
    <w:p w14:paraId="0061E77E" w14:textId="78739D0E" w:rsidR="00D907CE" w:rsidRDefault="00D907CE" w:rsidP="00D907CE">
      <w:pPr>
        <w:pStyle w:val="Clanek11"/>
        <w:numPr>
          <w:ilvl w:val="0"/>
          <w:numId w:val="0"/>
        </w:numPr>
        <w:ind w:left="567"/>
      </w:pPr>
      <w:r>
        <w:t>Údaje, které však Vaše společnost získala od PSČP a které by nemohla získat bez spolupráce s PSČP musí být předány PSČP či zlikvidovány, jelikož k</w:t>
      </w:r>
      <w:r w:rsidR="006F6A2F">
        <w:t>e zpracování těchto údajů</w:t>
      </w:r>
      <w:r>
        <w:t xml:space="preserve"> Vám s největší pravděpodobností nebude svědčit žádný jiný právní titul,</w:t>
      </w:r>
      <w:r w:rsidR="00106BED">
        <w:t xml:space="preserve"> než zaniknuvší vztah mezi Vámi</w:t>
      </w:r>
      <w:r>
        <w:t xml:space="preserve"> </w:t>
      </w:r>
      <w:r w:rsidR="00472243">
        <w:t xml:space="preserve">a </w:t>
      </w:r>
      <w:r>
        <w:t>PSČP.</w:t>
      </w:r>
    </w:p>
    <w:p w14:paraId="5F75FF29" w14:textId="2C096F24" w:rsidR="00756E68" w:rsidRDefault="00D907CE" w:rsidP="0061408E">
      <w:pPr>
        <w:pStyle w:val="Clanek11"/>
        <w:keepLines/>
        <w:numPr>
          <w:ilvl w:val="0"/>
          <w:numId w:val="0"/>
        </w:numPr>
        <w:ind w:left="567"/>
      </w:pPr>
      <w:r>
        <w:t>V případě, kdy některé údaje či dokumenty získáte v roli zpracovatele a tyto údaje či dokumenty ještě nebyly předány PSČP, je Vaše společnost bez zbytečného odkladu povinna předat PSČP veškeré takto získané údaje či dokumenty v případě zániku vztahu mezi Vámi a PSČP</w:t>
      </w:r>
      <w:r w:rsidR="00E048DE">
        <w:t>,</w:t>
      </w:r>
      <w:r>
        <w:t xml:space="preserve"> a to bez zbytečného odkladu (např. vyhotovení smlouvy o</w:t>
      </w:r>
      <w:r w:rsidRPr="00D907CE">
        <w:rPr>
          <w:szCs w:val="22"/>
        </w:rPr>
        <w:t xml:space="preserve"> </w:t>
      </w:r>
      <w:r>
        <w:rPr>
          <w:szCs w:val="22"/>
        </w:rPr>
        <w:t>uzavření doplňkového penzijního</w:t>
      </w:r>
      <w:r w:rsidRPr="0028028B">
        <w:rPr>
          <w:szCs w:val="22"/>
        </w:rPr>
        <w:t xml:space="preserve"> spoření</w:t>
      </w:r>
      <w:r>
        <w:t xml:space="preserve"> s klientem, které Zprostředkovatel sjednal, ale toto vyhotovení smlouvy ještě neodeslal PSČP).</w:t>
      </w:r>
    </w:p>
    <w:p w14:paraId="2C6EABDD" w14:textId="6F02D305" w:rsidR="00432137" w:rsidRPr="00432137" w:rsidRDefault="00432137" w:rsidP="0061408E">
      <w:pPr>
        <w:pStyle w:val="Clanek11"/>
        <w:keepLines/>
        <w:numPr>
          <w:ilvl w:val="1"/>
          <w:numId w:val="4"/>
        </w:numPr>
      </w:pPr>
      <w:bookmarkStart w:id="3" w:name="_Ref500420681"/>
      <w:r>
        <w:rPr>
          <w:szCs w:val="22"/>
        </w:rPr>
        <w:lastRenderedPageBreak/>
        <w:t xml:space="preserve">Pokud v rámci spolupráce s PSČP budete od PSČP získávat některé osobní údaje klientů, bude k tomuto předání docházet zpravidla prostřednictvím </w:t>
      </w:r>
      <w:r w:rsidR="00D53EBC">
        <w:rPr>
          <w:szCs w:val="22"/>
        </w:rPr>
        <w:t xml:space="preserve">informačního </w:t>
      </w:r>
      <w:r>
        <w:rPr>
          <w:szCs w:val="22"/>
        </w:rPr>
        <w:t xml:space="preserve">portálu PSČP </w:t>
      </w:r>
      <w:r w:rsidR="00D53EBC">
        <w:rPr>
          <w:szCs w:val="22"/>
        </w:rPr>
        <w:t>(např. platforma</w:t>
      </w:r>
      <w:r>
        <w:rPr>
          <w:szCs w:val="22"/>
        </w:rPr>
        <w:t xml:space="preserve"> </w:t>
      </w:r>
      <w:proofErr w:type="gramStart"/>
      <w:r>
        <w:rPr>
          <w:szCs w:val="22"/>
        </w:rPr>
        <w:t>PEPA</w:t>
      </w:r>
      <w:r w:rsidR="00D53EBC">
        <w:rPr>
          <w:szCs w:val="22"/>
        </w:rPr>
        <w:t>) („</w:t>
      </w:r>
      <w:r w:rsidR="00D53EBC" w:rsidRPr="00D53EBC">
        <w:rPr>
          <w:b/>
          <w:szCs w:val="22"/>
        </w:rPr>
        <w:t>Informační</w:t>
      </w:r>
      <w:proofErr w:type="gramEnd"/>
      <w:r w:rsidR="00D53EBC" w:rsidRPr="00D53EBC">
        <w:rPr>
          <w:b/>
          <w:szCs w:val="22"/>
        </w:rPr>
        <w:t xml:space="preserve"> portál</w:t>
      </w:r>
      <w:r w:rsidR="00D53EBC">
        <w:rPr>
          <w:szCs w:val="22"/>
        </w:rPr>
        <w:t>“)</w:t>
      </w:r>
      <w:r>
        <w:rPr>
          <w:szCs w:val="22"/>
        </w:rPr>
        <w:t xml:space="preserve"> nebo telefonicky prostřednictvím call centra PSČP.</w:t>
      </w:r>
      <w:r w:rsidR="006D5FE4">
        <w:rPr>
          <w:szCs w:val="22"/>
        </w:rPr>
        <w:t xml:space="preserve"> Pokud přistupujete k osobním údajům klientů spravovaných PSČP prostřednictvím </w:t>
      </w:r>
      <w:r w:rsidR="00D53EBC">
        <w:rPr>
          <w:szCs w:val="22"/>
        </w:rPr>
        <w:t xml:space="preserve">Informačního </w:t>
      </w:r>
      <w:r w:rsidR="00FC645E">
        <w:rPr>
          <w:szCs w:val="22"/>
        </w:rPr>
        <w:t>portálu</w:t>
      </w:r>
      <w:r w:rsidR="006D5FE4">
        <w:rPr>
          <w:szCs w:val="22"/>
        </w:rPr>
        <w:t xml:space="preserve">, je každá osoba, která vstupuje do tohoto </w:t>
      </w:r>
      <w:r w:rsidR="00D53EBC">
        <w:rPr>
          <w:szCs w:val="22"/>
        </w:rPr>
        <w:t xml:space="preserve">Informačního </w:t>
      </w:r>
      <w:r w:rsidR="006D5FE4">
        <w:rPr>
          <w:szCs w:val="22"/>
        </w:rPr>
        <w:t xml:space="preserve">portálu zavázána dodržovat vydané materiály a směrnice </w:t>
      </w:r>
      <w:r w:rsidR="00D53EBC">
        <w:rPr>
          <w:szCs w:val="22"/>
        </w:rPr>
        <w:t xml:space="preserve">PSČP </w:t>
      </w:r>
      <w:r w:rsidR="006D5FE4">
        <w:rPr>
          <w:szCs w:val="22"/>
        </w:rPr>
        <w:t xml:space="preserve">upravující postupy uživatele </w:t>
      </w:r>
      <w:r w:rsidR="00D53EBC">
        <w:rPr>
          <w:szCs w:val="22"/>
        </w:rPr>
        <w:t xml:space="preserve">Informačního portálu (např. </w:t>
      </w:r>
      <w:r w:rsidR="006D5FE4">
        <w:rPr>
          <w:szCs w:val="22"/>
        </w:rPr>
        <w:t>PEPA</w:t>
      </w:r>
      <w:r w:rsidR="00D53EBC">
        <w:rPr>
          <w:szCs w:val="22"/>
        </w:rPr>
        <w:t xml:space="preserve"> – Manuál EDK uživatele)</w:t>
      </w:r>
      <w:r w:rsidR="006D5FE4">
        <w:rPr>
          <w:szCs w:val="22"/>
        </w:rPr>
        <w:t>.</w:t>
      </w:r>
    </w:p>
    <w:p w14:paraId="50F99484" w14:textId="6A4523A1" w:rsidR="00F53069" w:rsidRDefault="00F53069" w:rsidP="00432137">
      <w:pPr>
        <w:pStyle w:val="Clanek11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 xml:space="preserve">V rámci </w:t>
      </w:r>
      <w:r w:rsidR="00432137">
        <w:rPr>
          <w:szCs w:val="22"/>
        </w:rPr>
        <w:t xml:space="preserve">plnění zpracovatelské činnosti pro PSČP jste na osobní údaje získané prostřednictvím </w:t>
      </w:r>
      <w:r w:rsidR="00D53EBC">
        <w:rPr>
          <w:szCs w:val="22"/>
        </w:rPr>
        <w:t>Informačního portálu</w:t>
      </w:r>
      <w:r w:rsidR="00432137">
        <w:rPr>
          <w:szCs w:val="22"/>
        </w:rPr>
        <w:t xml:space="preserve"> oprávněni</w:t>
      </w:r>
      <w:r>
        <w:rPr>
          <w:szCs w:val="22"/>
        </w:rPr>
        <w:t xml:space="preserve"> pouze </w:t>
      </w:r>
      <w:r w:rsidR="00432137">
        <w:rPr>
          <w:szCs w:val="22"/>
        </w:rPr>
        <w:t xml:space="preserve">nahlížet, či v případě využití služeb call centra jste oprávněni </w:t>
      </w:r>
      <w:r w:rsidR="00663E2D">
        <w:rPr>
          <w:szCs w:val="22"/>
        </w:rPr>
        <w:t xml:space="preserve">si </w:t>
      </w:r>
      <w:r w:rsidR="00432137">
        <w:rPr>
          <w:szCs w:val="22"/>
        </w:rPr>
        <w:t xml:space="preserve">pouze vyžádat konkrétní informaci </w:t>
      </w:r>
      <w:r>
        <w:rPr>
          <w:szCs w:val="22"/>
        </w:rPr>
        <w:t>ad hoc</w:t>
      </w:r>
      <w:bookmarkEnd w:id="3"/>
      <w:r w:rsidR="00432137">
        <w:rPr>
          <w:szCs w:val="22"/>
        </w:rPr>
        <w:t>. Údaje získané z</w:t>
      </w:r>
      <w:r w:rsidR="00D53EBC">
        <w:rPr>
          <w:szCs w:val="22"/>
        </w:rPr>
        <w:t> Informačního portálu</w:t>
      </w:r>
      <w:r w:rsidR="00432137">
        <w:rPr>
          <w:szCs w:val="22"/>
        </w:rPr>
        <w:t xml:space="preserve"> nebo prostřednictvím call centra si nesmíte ukládat či si tyto vést v paralelní databázi. Takovou databázi údajů pro Vaše vlastní potřeby si smíte vytvořit </w:t>
      </w:r>
      <w:r w:rsidR="00F35045">
        <w:rPr>
          <w:szCs w:val="22"/>
        </w:rPr>
        <w:t>pouze tehdy</w:t>
      </w:r>
      <w:r w:rsidR="00432137">
        <w:rPr>
          <w:szCs w:val="22"/>
        </w:rPr>
        <w:t xml:space="preserve">, pokud Vaší společnosti svědčí platný právní titul pro </w:t>
      </w:r>
      <w:r w:rsidR="00F35045">
        <w:rPr>
          <w:szCs w:val="22"/>
        </w:rPr>
        <w:t xml:space="preserve">tento druh zpracování osobních údajů (vedení klientské </w:t>
      </w:r>
      <w:r w:rsidR="00432137">
        <w:rPr>
          <w:szCs w:val="22"/>
        </w:rPr>
        <w:t>databáze</w:t>
      </w:r>
      <w:r w:rsidR="00F35045">
        <w:rPr>
          <w:szCs w:val="22"/>
        </w:rPr>
        <w:t>)</w:t>
      </w:r>
      <w:r w:rsidR="00432137">
        <w:rPr>
          <w:szCs w:val="22"/>
        </w:rPr>
        <w:t xml:space="preserve">; v takovém případě tedy budete předmětná data vždy zpracovávat </w:t>
      </w:r>
      <w:r w:rsidR="00663E2D">
        <w:rPr>
          <w:szCs w:val="22"/>
        </w:rPr>
        <w:t xml:space="preserve">výlučně </w:t>
      </w:r>
      <w:r w:rsidR="00F35045">
        <w:rPr>
          <w:szCs w:val="22"/>
        </w:rPr>
        <w:t>z pozice</w:t>
      </w:r>
      <w:r w:rsidR="00F746D6">
        <w:rPr>
          <w:szCs w:val="22"/>
        </w:rPr>
        <w:t xml:space="preserve"> správce.</w:t>
      </w:r>
    </w:p>
    <w:p w14:paraId="0BCADC4B" w14:textId="1311D233" w:rsidR="00D53EBC" w:rsidRDefault="000755CC" w:rsidP="00432137">
      <w:pPr>
        <w:pStyle w:val="Clanek11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 xml:space="preserve">V případě, kdy se na Vás klient obrátí s žádostí o zprostředkování uzavření či změny </w:t>
      </w:r>
      <w:r w:rsidRPr="00827B03">
        <w:t>smlouvy o</w:t>
      </w:r>
      <w:r>
        <w:t> </w:t>
      </w:r>
      <w:r w:rsidRPr="00827B03">
        <w:t>doplňkovém penzijním spoření</w:t>
      </w:r>
      <w:r>
        <w:t xml:space="preserve"> či penzijním připojištění</w:t>
      </w:r>
      <w:r w:rsidRPr="00827B03">
        <w:t xml:space="preserve"> s</w:t>
      </w:r>
      <w:r>
        <w:t xml:space="preserve"> PSČP (a Vy tedy vystupujete v roli zpracovatele osobních údajů), veškeré údaje, které Vám klient </w:t>
      </w:r>
      <w:r w:rsidR="0061408E">
        <w:t>sdělí, nebo</w:t>
      </w:r>
      <w:r>
        <w:t xml:space="preserve"> o něm jinak získáte, smí být zaznamenáván</w:t>
      </w:r>
      <w:r w:rsidR="0061408E">
        <w:t>y</w:t>
      </w:r>
      <w:r>
        <w:t xml:space="preserve"> výlučně na formulářích PSČP nebo v Informačním portálu. </w:t>
      </w:r>
      <w:r w:rsidRPr="0061408E">
        <w:rPr>
          <w:b/>
        </w:rPr>
        <w:t>Zaznamenáte-li si Vy či Vaši pracovníci jakékoliv údaje mimo formulář PSČP nebo Informační portál</w:t>
      </w:r>
      <w:r>
        <w:t xml:space="preserve">, činíte tak opět nikoliv jako zpracovatel, ale </w:t>
      </w:r>
      <w:r w:rsidR="0061408E">
        <w:t xml:space="preserve">jako </w:t>
      </w:r>
      <w:r w:rsidRPr="0061408E">
        <w:rPr>
          <w:b/>
        </w:rPr>
        <w:t>správce osobních údajů nesoucí plnou odpovědnost za dodržení veškerých právních předpisů na ochranu osobních údajů</w:t>
      </w:r>
      <w:r>
        <w:t>.</w:t>
      </w:r>
    </w:p>
    <w:p w14:paraId="03EBD301" w14:textId="2EF4F5CD" w:rsidR="00F746D6" w:rsidRDefault="00F746D6" w:rsidP="00432137">
      <w:pPr>
        <w:pStyle w:val="Clanek11"/>
        <w:numPr>
          <w:ilvl w:val="0"/>
          <w:numId w:val="0"/>
        </w:numPr>
        <w:ind w:left="567"/>
      </w:pPr>
      <w:r>
        <w:rPr>
          <w:szCs w:val="22"/>
        </w:rPr>
        <w:t xml:space="preserve">V případě, že PSČP zanikne důvod pro zpracování osobních údajů jejích klientů (především případ, kdy zanikne smlouva </w:t>
      </w:r>
      <w:r w:rsidRPr="0028028B">
        <w:rPr>
          <w:szCs w:val="22"/>
        </w:rPr>
        <w:t>o</w:t>
      </w:r>
      <w:r>
        <w:rPr>
          <w:szCs w:val="22"/>
        </w:rPr>
        <w:t> </w:t>
      </w:r>
      <w:r w:rsidRPr="0028028B">
        <w:rPr>
          <w:szCs w:val="22"/>
        </w:rPr>
        <w:t>doplňkovém penzijním spoření či penzijním připojištění</w:t>
      </w:r>
      <w:r>
        <w:rPr>
          <w:szCs w:val="22"/>
        </w:rPr>
        <w:t xml:space="preserve">), bude i v rámci </w:t>
      </w:r>
      <w:r w:rsidR="00D53EBC">
        <w:rPr>
          <w:szCs w:val="22"/>
        </w:rPr>
        <w:t xml:space="preserve">Informačního </w:t>
      </w:r>
      <w:r>
        <w:rPr>
          <w:szCs w:val="22"/>
        </w:rPr>
        <w:t>portálu znemožněno všem osobám nahlížení na údaje klienta, jehož vztah s PSČP zanikl, a</w:t>
      </w:r>
      <w:r w:rsidR="00D23019">
        <w:rPr>
          <w:szCs w:val="22"/>
        </w:rPr>
        <w:t> </w:t>
      </w:r>
      <w:r>
        <w:rPr>
          <w:szCs w:val="22"/>
        </w:rPr>
        <w:t>tento klient bude v</w:t>
      </w:r>
      <w:r w:rsidR="00D53EBC">
        <w:rPr>
          <w:szCs w:val="22"/>
        </w:rPr>
        <w:t xml:space="preserve"> Informačním </w:t>
      </w:r>
      <w:r>
        <w:rPr>
          <w:szCs w:val="22"/>
        </w:rPr>
        <w:t>portálu evidován jako „neaktivní“.</w:t>
      </w:r>
      <w:r w:rsidR="00520863">
        <w:rPr>
          <w:szCs w:val="22"/>
        </w:rPr>
        <w:t xml:space="preserve"> Pokud i v takovém případě nadále zpracováváte osobní údaje klienta (např. prostřednictvím paralelní databáze, kterou jste si na rámec pověření PSČP vytvořili), zpracováváte tyto osobní údaje výlučně v roli správce.</w:t>
      </w:r>
    </w:p>
    <w:p w14:paraId="25AAE3A7" w14:textId="6EEE99F5" w:rsidR="006D5FE4" w:rsidRDefault="006D5FE4" w:rsidP="006D5FE4">
      <w:pPr>
        <w:pStyle w:val="Clanek11"/>
        <w:numPr>
          <w:ilvl w:val="1"/>
          <w:numId w:val="4"/>
        </w:numPr>
      </w:pPr>
      <w:r>
        <w:t xml:space="preserve">V případě, kdy do </w:t>
      </w:r>
      <w:r w:rsidR="00D53EBC">
        <w:t xml:space="preserve">Informačního </w:t>
      </w:r>
      <w:r>
        <w:t xml:space="preserve">portálu vstupují Vaši zaměstnanci nebo jiní spolupracovníci, nesete odpovědnost za to, kterým konkrétním osobám přístup do tohoto </w:t>
      </w:r>
      <w:r w:rsidR="00D53EBC">
        <w:t xml:space="preserve">Informačního </w:t>
      </w:r>
      <w:r>
        <w:t xml:space="preserve">portálu udělujete, </w:t>
      </w:r>
      <w:r w:rsidR="0061408E">
        <w:t>a </w:t>
      </w:r>
      <w:r>
        <w:t>také za to, že</w:t>
      </w:r>
      <w:r w:rsidR="00D23019">
        <w:t> </w:t>
      </w:r>
      <w:r>
        <w:t xml:space="preserve">jakmile tato osoba rozváže pracovní poměr nebo přestane spolupracovat s Vaší společností, bude této osobě přístup do </w:t>
      </w:r>
      <w:r w:rsidR="00D53EBC">
        <w:t xml:space="preserve">Informačního </w:t>
      </w:r>
      <w:r>
        <w:t xml:space="preserve">portálu odejmut. Přístup jednotlivých osob </w:t>
      </w:r>
      <w:r w:rsidR="0061408E">
        <w:t>do </w:t>
      </w:r>
      <w:r w:rsidR="00D53EBC">
        <w:t xml:space="preserve">Informačního </w:t>
      </w:r>
      <w:r>
        <w:t>portálu a skrze něj na</w:t>
      </w:r>
      <w:r w:rsidR="00D23019">
        <w:t> </w:t>
      </w:r>
      <w:r>
        <w:t xml:space="preserve">konkrétní osobní informace klientů bude řízen na základě </w:t>
      </w:r>
      <w:proofErr w:type="spellStart"/>
      <w:r>
        <w:t>need</w:t>
      </w:r>
      <w:proofErr w:type="spellEnd"/>
      <w:r>
        <w:t>-to-</w:t>
      </w:r>
      <w:proofErr w:type="spellStart"/>
      <w:r>
        <w:t>know</w:t>
      </w:r>
      <w:proofErr w:type="spellEnd"/>
      <w:r>
        <w:t xml:space="preserve"> principu, tj. konkrétní osoba bude mít přístup pouze k datům nezbytným pro splnění daného účelu</w:t>
      </w:r>
      <w:r w:rsidR="001013AE">
        <w:t xml:space="preserve"> –</w:t>
      </w:r>
      <w:r w:rsidR="008C3A11">
        <w:t xml:space="preserve"> této osobě svěřeného úkolu</w:t>
      </w:r>
      <w:r>
        <w:t xml:space="preserve"> (např. pouze k informacím o klientovi, jemuž zprostředkovala uzavření smlouvy s PSČP).</w:t>
      </w:r>
    </w:p>
    <w:p w14:paraId="77D06757" w14:textId="445D01CB" w:rsidR="006D5FE4" w:rsidRPr="002A027F" w:rsidRDefault="008F00A5" w:rsidP="002A027F">
      <w:pPr>
        <w:pStyle w:val="Clanek11"/>
        <w:numPr>
          <w:ilvl w:val="0"/>
          <w:numId w:val="0"/>
        </w:numPr>
        <w:ind w:left="567"/>
      </w:pPr>
      <w:r>
        <w:t>Nad rámec</w:t>
      </w:r>
      <w:r w:rsidR="006D5FE4">
        <w:t xml:space="preserve"> Vaší primární odpovědnosti </w:t>
      </w:r>
      <w:r w:rsidR="007B0CB0">
        <w:t xml:space="preserve">řídit přístup do </w:t>
      </w:r>
      <w:r w:rsidR="00D53EBC">
        <w:t xml:space="preserve">Informačního </w:t>
      </w:r>
      <w:r w:rsidR="007B0CB0">
        <w:t xml:space="preserve">portálu pouze Vašim „aktivním“ zaměstnancům a spolupracovníkům Vás může PSČP vyzvat k tomu, abyste jí zaslali seznam konkrétních osob, jejichž přístup do </w:t>
      </w:r>
      <w:r w:rsidR="00D53EBC">
        <w:t xml:space="preserve">Informačního </w:t>
      </w:r>
      <w:r w:rsidR="007B0CB0">
        <w:t>portálu již měl zaniknout.</w:t>
      </w:r>
    </w:p>
    <w:p w14:paraId="2DCBEC4D" w14:textId="7126400E" w:rsidR="00EA1015" w:rsidRPr="002A027F" w:rsidRDefault="002A027F" w:rsidP="00756E68">
      <w:pPr>
        <w:pStyle w:val="Clanek11"/>
        <w:numPr>
          <w:ilvl w:val="1"/>
          <w:numId w:val="4"/>
        </w:numPr>
      </w:pPr>
      <w:r w:rsidRPr="002A027F">
        <w:t>V neposlední řadě Vás upozorňujeme na to, že PSČP může ve Vaší společnosti v souladu s </w:t>
      </w:r>
      <w:r w:rsidR="009A2047">
        <w:t>člán</w:t>
      </w:r>
      <w:r w:rsidRPr="002A027F">
        <w:t>k</w:t>
      </w:r>
      <w:r w:rsidR="009A2047">
        <w:t>em</w:t>
      </w:r>
      <w:r w:rsidRPr="002A027F">
        <w:t xml:space="preserve"> </w:t>
      </w:r>
      <w:r w:rsidRPr="002A027F">
        <w:rPr>
          <w:highlight w:val="cyan"/>
        </w:rPr>
        <w:t>11.3</w:t>
      </w:r>
      <w:r>
        <w:t xml:space="preserve"> Přílohy o zpracování osobních údajů a článkem 28 odst. 3 písm. h) </w:t>
      </w:r>
      <w:r w:rsidR="00DC44C9">
        <w:t>Nařízení</w:t>
      </w:r>
      <w:r w:rsidRPr="002A027F">
        <w:t xml:space="preserve"> provádět audit za</w:t>
      </w:r>
      <w:r w:rsidR="00D23019">
        <w:t> </w:t>
      </w:r>
      <w:r w:rsidRPr="002A027F">
        <w:t xml:space="preserve">účelem ověření dodržování </w:t>
      </w:r>
      <w:r w:rsidR="00DC44C9">
        <w:t>Nařízení</w:t>
      </w:r>
      <w:r w:rsidRPr="002A027F">
        <w:t xml:space="preserve"> a Přílohy o zpracování osobních údajů</w:t>
      </w:r>
      <w:r w:rsidR="009A2047">
        <w:t>, nebo k tomuto může pověřit auditora, kterého si PSČP zvolí</w:t>
      </w:r>
      <w:r w:rsidRPr="002A027F">
        <w:t>.</w:t>
      </w:r>
      <w:r w:rsidR="009A2047">
        <w:t xml:space="preserve"> V takovém případě jste povin</w:t>
      </w:r>
      <w:r w:rsidR="00DC44C9">
        <w:t>ni poskytnout PSČP neb</w:t>
      </w:r>
      <w:r w:rsidR="009A2047">
        <w:t xml:space="preserve">o </w:t>
      </w:r>
      <w:r w:rsidR="002E5E66">
        <w:t xml:space="preserve">zvolenému </w:t>
      </w:r>
      <w:r w:rsidR="009A2047">
        <w:t>auditorovi nezbytnou součinnost a také veškeré informace potřebné k doložení toho, že</w:t>
      </w:r>
      <w:r w:rsidR="007265BC">
        <w:t> </w:t>
      </w:r>
      <w:r w:rsidR="009A2047">
        <w:t xml:space="preserve">byly splněny povinnosti zpracování osobních údajů dle </w:t>
      </w:r>
      <w:r w:rsidR="00DC44C9">
        <w:t>Nařízení</w:t>
      </w:r>
      <w:r w:rsidR="009A2047">
        <w:t xml:space="preserve"> a dle Přílohy. Ve stejném rozsahu je PSČP či jí zvolený auditor oprávněn provádět kontrolu zpracování a zabezpečení osobních údajů také u</w:t>
      </w:r>
      <w:r w:rsidR="00D23019">
        <w:t> </w:t>
      </w:r>
      <w:r w:rsidR="009A2047">
        <w:t>Vašich spolupracovníků</w:t>
      </w:r>
      <w:r w:rsidRPr="002A027F">
        <w:t xml:space="preserve"> a </w:t>
      </w:r>
      <w:proofErr w:type="spellStart"/>
      <w:r w:rsidR="009A2047">
        <w:t>podzpracovatelů</w:t>
      </w:r>
      <w:proofErr w:type="spellEnd"/>
      <w:r w:rsidR="009A2047">
        <w:t xml:space="preserve"> (přestože tato kontrola by měla být primárně Vaší odpovědností).</w:t>
      </w:r>
    </w:p>
    <w:p w14:paraId="07E3D584" w14:textId="1CCF7B35" w:rsidR="001C76D2" w:rsidRDefault="001C76D2" w:rsidP="0061408E">
      <w:pPr>
        <w:pStyle w:val="Clanek11"/>
        <w:keepNext/>
        <w:keepLines/>
        <w:numPr>
          <w:ilvl w:val="1"/>
          <w:numId w:val="4"/>
        </w:numPr>
      </w:pPr>
      <w:r w:rsidRPr="001C76D2">
        <w:rPr>
          <w:szCs w:val="24"/>
        </w:rPr>
        <w:t>Nedílnou</w:t>
      </w:r>
      <w:r>
        <w:t xml:space="preserve"> součástí </w:t>
      </w:r>
      <w:r w:rsidR="00E967AC">
        <w:t>tohoto Manuálu</w:t>
      </w:r>
      <w:r>
        <w:t xml:space="preserve"> jsou následující přílohy:</w:t>
      </w:r>
    </w:p>
    <w:p w14:paraId="4A82E618" w14:textId="020BFC5D" w:rsidR="001C76D2" w:rsidRPr="00403F93" w:rsidRDefault="001C76D2" w:rsidP="0061408E">
      <w:pPr>
        <w:pStyle w:val="Clanek11"/>
        <w:keepNext/>
        <w:keepLines/>
        <w:numPr>
          <w:ilvl w:val="0"/>
          <w:numId w:val="0"/>
        </w:numPr>
        <w:ind w:left="851"/>
        <w:rPr>
          <w:i/>
          <w:szCs w:val="22"/>
        </w:rPr>
      </w:pPr>
      <w:r w:rsidRPr="00403F93">
        <w:rPr>
          <w:i/>
          <w:szCs w:val="22"/>
        </w:rPr>
        <w:t xml:space="preserve">Příloha č. 1 </w:t>
      </w:r>
      <w:r w:rsidRPr="00403F93">
        <w:rPr>
          <w:szCs w:val="22"/>
        </w:rPr>
        <w:t>– Vzorový text informace o zpracování osobních údajů</w:t>
      </w:r>
    </w:p>
    <w:p w14:paraId="0F5C224F" w14:textId="77777777" w:rsidR="00756E68" w:rsidRPr="00756E68" w:rsidRDefault="00756E68" w:rsidP="00756E68">
      <w:pPr>
        <w:pStyle w:val="Clanek11"/>
        <w:numPr>
          <w:ilvl w:val="0"/>
          <w:numId w:val="0"/>
        </w:numPr>
        <w:ind w:left="567" w:hanging="567"/>
      </w:pPr>
    </w:p>
    <w:p w14:paraId="761CF620" w14:textId="1D9587C4" w:rsidR="00756E68" w:rsidRDefault="00756E68" w:rsidP="00FC0AD8">
      <w:pPr>
        <w:pStyle w:val="Clanek11"/>
        <w:numPr>
          <w:ilvl w:val="0"/>
          <w:numId w:val="0"/>
        </w:numPr>
        <w:spacing w:after="360"/>
        <w:ind w:left="567" w:hanging="567"/>
      </w:pPr>
      <w:r>
        <w:t>Děkujeme za spolupráci a případné dotazy rádi objasníme.</w:t>
      </w:r>
    </w:p>
    <w:p w14:paraId="0C8639B5" w14:textId="2F23B2B5" w:rsidR="001C76D2" w:rsidRDefault="00756E68" w:rsidP="00756E68">
      <w:pPr>
        <w:pStyle w:val="Clanek11"/>
        <w:numPr>
          <w:ilvl w:val="0"/>
          <w:numId w:val="0"/>
        </w:numPr>
        <w:ind w:left="567" w:hanging="567"/>
      </w:pPr>
      <w:r w:rsidRPr="00756E68">
        <w:t>Penzijní společnost České pojišťovny, a.s.</w:t>
      </w:r>
    </w:p>
    <w:p w14:paraId="73DA9B6A" w14:textId="77777777" w:rsidR="00F94D36" w:rsidRDefault="00F94D36">
      <w:pPr>
        <w:spacing w:before="0" w:after="200" w:line="276" w:lineRule="auto"/>
        <w:jc w:val="left"/>
        <w:rPr>
          <w:rFonts w:cs="Arial"/>
          <w:bCs/>
          <w:iCs/>
          <w:szCs w:val="28"/>
        </w:rPr>
        <w:sectPr w:rsidR="00F94D36" w:rsidSect="004154D1">
          <w:footerReference w:type="default" r:id="rId8"/>
          <w:headerReference w:type="first" r:id="rId9"/>
          <w:footerReference w:type="first" r:id="rId10"/>
          <w:pgSz w:w="11906" w:h="16838"/>
          <w:pgMar w:top="1216" w:right="1021" w:bottom="1035" w:left="1247" w:header="708" w:footer="483" w:gutter="0"/>
          <w:pgNumType w:start="1"/>
          <w:cols w:space="720"/>
          <w:formProt w:val="0"/>
          <w:titlePg/>
          <w:docGrid w:linePitch="360" w:charSpace="2047"/>
        </w:sectPr>
      </w:pPr>
    </w:p>
    <w:p w14:paraId="666C941A" w14:textId="3162F81D" w:rsidR="00DA2B90" w:rsidRPr="00EB080E" w:rsidRDefault="00DA2B90" w:rsidP="00DA2B90">
      <w:pPr>
        <w:jc w:val="center"/>
        <w:outlineLvl w:val="0"/>
        <w:rPr>
          <w:b/>
          <w:szCs w:val="22"/>
        </w:rPr>
      </w:pPr>
      <w:r w:rsidRPr="00EB080E">
        <w:rPr>
          <w:b/>
          <w:szCs w:val="22"/>
        </w:rPr>
        <w:lastRenderedPageBreak/>
        <w:t xml:space="preserve">Příloha č. </w:t>
      </w:r>
      <w:r>
        <w:rPr>
          <w:b/>
          <w:szCs w:val="22"/>
        </w:rPr>
        <w:t>1</w:t>
      </w:r>
    </w:p>
    <w:p w14:paraId="6E7AA599" w14:textId="5E900B2A" w:rsidR="00DA2B90" w:rsidRPr="0077473B" w:rsidRDefault="00DA2B90" w:rsidP="00DA2B90">
      <w:pPr>
        <w:spacing w:after="60"/>
        <w:jc w:val="center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Vzorový text informace o zpracování osobních údajů</w:t>
      </w:r>
    </w:p>
    <w:p w14:paraId="2734C985" w14:textId="77777777" w:rsidR="00756E68" w:rsidRDefault="00756E68" w:rsidP="00756E68">
      <w:pPr>
        <w:pStyle w:val="Clanek11"/>
        <w:numPr>
          <w:ilvl w:val="0"/>
          <w:numId w:val="0"/>
        </w:numPr>
        <w:ind w:left="567" w:hanging="567"/>
      </w:pPr>
    </w:p>
    <w:p w14:paraId="6240D2A8" w14:textId="29AD75D1" w:rsidR="005C2AEA" w:rsidRPr="004F78CF" w:rsidRDefault="005F5881" w:rsidP="004F78CF">
      <w:pPr>
        <w:pStyle w:val="Clanek11"/>
        <w:numPr>
          <w:ilvl w:val="0"/>
          <w:numId w:val="0"/>
        </w:numPr>
        <w:ind w:left="567" w:hanging="567"/>
        <w:jc w:val="center"/>
        <w:rPr>
          <w:b/>
          <w:szCs w:val="16"/>
          <w:u w:val="single"/>
        </w:rPr>
      </w:pPr>
      <w:r w:rsidRPr="004F78CF">
        <w:rPr>
          <w:b/>
          <w:szCs w:val="16"/>
          <w:u w:val="single"/>
        </w:rPr>
        <w:t>Informace o zpracování osobních údajů</w:t>
      </w:r>
    </w:p>
    <w:p w14:paraId="4D43F07D" w14:textId="44C66169" w:rsidR="005C2AEA" w:rsidRPr="007C316B" w:rsidRDefault="009B3269" w:rsidP="0028028B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bookmarkStart w:id="4" w:name="_Ref471216901"/>
      <w:r>
        <w:rPr>
          <w:color w:val="auto"/>
          <w:sz w:val="22"/>
          <w:szCs w:val="22"/>
        </w:rPr>
        <w:t>Berete</w:t>
      </w:r>
      <w:r w:rsidR="005C2AEA" w:rsidRPr="007C316B">
        <w:rPr>
          <w:color w:val="auto"/>
          <w:sz w:val="22"/>
          <w:szCs w:val="22"/>
        </w:rPr>
        <w:t xml:space="preserve"> na vědomí, že v rámci zprostředkování </w:t>
      </w:r>
      <w:r w:rsidR="00DE06F2">
        <w:rPr>
          <w:color w:val="auto"/>
          <w:sz w:val="22"/>
          <w:szCs w:val="22"/>
        </w:rPr>
        <w:t>finančních produktů a souvisejících služeb</w:t>
      </w:r>
      <w:r w:rsidR="005C2AEA" w:rsidRPr="007C316B">
        <w:rPr>
          <w:color w:val="auto"/>
          <w:sz w:val="22"/>
          <w:szCs w:val="22"/>
        </w:rPr>
        <w:t xml:space="preserve"> může</w:t>
      </w:r>
      <w:r>
        <w:rPr>
          <w:color w:val="auto"/>
          <w:sz w:val="22"/>
          <w:szCs w:val="22"/>
        </w:rPr>
        <w:t xml:space="preserve"> naše společnost [</w:t>
      </w:r>
      <w:r w:rsidRPr="009B3269">
        <w:rPr>
          <w:color w:val="auto"/>
          <w:sz w:val="22"/>
          <w:szCs w:val="22"/>
          <w:highlight w:val="yellow"/>
        </w:rPr>
        <w:t>●</w:t>
      </w:r>
      <w:r>
        <w:rPr>
          <w:color w:val="auto"/>
          <w:sz w:val="22"/>
          <w:szCs w:val="22"/>
        </w:rPr>
        <w:t>]</w:t>
      </w:r>
      <w:r w:rsidR="005C2AEA" w:rsidRPr="007C316B">
        <w:rPr>
          <w:color w:val="auto"/>
          <w:sz w:val="22"/>
          <w:szCs w:val="22"/>
        </w:rPr>
        <w:t xml:space="preserve"> jako správce osobních údajů v souladu se </w:t>
      </w:r>
      <w:r w:rsidR="005C2AEA" w:rsidRPr="00D95841">
        <w:rPr>
          <w:sz w:val="22"/>
          <w:szCs w:val="16"/>
        </w:rPr>
        <w:t>zákonem č.</w:t>
      </w:r>
      <w:r w:rsidR="00DE06F2">
        <w:rPr>
          <w:sz w:val="22"/>
          <w:szCs w:val="16"/>
        </w:rPr>
        <w:t> </w:t>
      </w:r>
      <w:r w:rsidR="005C2AEA" w:rsidRPr="00D95841">
        <w:rPr>
          <w:sz w:val="22"/>
          <w:szCs w:val="16"/>
        </w:rPr>
        <w:t>101/2000 Sb., o ochraně osobních údajů a o změně některých zákonů, ve znění pozdějších předpisů, a</w:t>
      </w:r>
      <w:r w:rsidR="005C2AEA" w:rsidRPr="00D95841">
        <w:rPr>
          <w:sz w:val="22"/>
          <w:szCs w:val="22"/>
        </w:rPr>
        <w:t xml:space="preserve"> obecným nařízením o ochraně osobních údajů (nařízení Evropského parlamentu a Rady (EU) 2016/679)</w:t>
      </w:r>
      <w:r w:rsidR="005C2AEA">
        <w:rPr>
          <w:sz w:val="22"/>
          <w:szCs w:val="22"/>
        </w:rPr>
        <w:t xml:space="preserve"> </w:t>
      </w:r>
      <w:r w:rsidR="005C2AEA" w:rsidRPr="007C316B">
        <w:rPr>
          <w:color w:val="auto"/>
          <w:sz w:val="22"/>
          <w:szCs w:val="22"/>
        </w:rPr>
        <w:t xml:space="preserve">zpracovávat </w:t>
      </w:r>
      <w:r>
        <w:rPr>
          <w:color w:val="auto"/>
          <w:sz w:val="22"/>
          <w:szCs w:val="22"/>
        </w:rPr>
        <w:t xml:space="preserve">Vaše </w:t>
      </w:r>
      <w:r w:rsidR="005C2AEA" w:rsidRPr="007C316B">
        <w:rPr>
          <w:color w:val="auto"/>
          <w:sz w:val="22"/>
          <w:szCs w:val="22"/>
        </w:rPr>
        <w:t xml:space="preserve">osobní údaje, které </w:t>
      </w:r>
      <w:r>
        <w:rPr>
          <w:color w:val="auto"/>
          <w:sz w:val="22"/>
          <w:szCs w:val="22"/>
        </w:rPr>
        <w:t>nám dobrovolně poskytnete</w:t>
      </w:r>
      <w:r w:rsidR="005C2AEA" w:rsidRPr="007C316B">
        <w:rPr>
          <w:color w:val="auto"/>
          <w:sz w:val="22"/>
          <w:szCs w:val="22"/>
        </w:rPr>
        <w:t xml:space="preserve"> </w:t>
      </w:r>
      <w:r w:rsidR="00DE06F2">
        <w:rPr>
          <w:color w:val="auto"/>
          <w:sz w:val="22"/>
          <w:szCs w:val="22"/>
        </w:rPr>
        <w:t xml:space="preserve">mimo jiné </w:t>
      </w:r>
      <w:r w:rsidR="005C2AEA" w:rsidRPr="007C316B">
        <w:rPr>
          <w:color w:val="auto"/>
          <w:sz w:val="22"/>
          <w:szCs w:val="22"/>
        </w:rPr>
        <w:t xml:space="preserve">za účelem </w:t>
      </w:r>
      <w:r w:rsidR="005C2AEA">
        <w:rPr>
          <w:color w:val="auto"/>
          <w:sz w:val="22"/>
          <w:szCs w:val="22"/>
        </w:rPr>
        <w:t>zprostředkování</w:t>
      </w:r>
      <w:r w:rsidR="0028028B">
        <w:rPr>
          <w:color w:val="auto"/>
          <w:sz w:val="22"/>
          <w:szCs w:val="22"/>
        </w:rPr>
        <w:t xml:space="preserve"> uzavření</w:t>
      </w:r>
      <w:r w:rsidR="0024080B">
        <w:rPr>
          <w:color w:val="auto"/>
          <w:sz w:val="22"/>
          <w:szCs w:val="22"/>
        </w:rPr>
        <w:t xml:space="preserve"> nebo změny</w:t>
      </w:r>
      <w:r w:rsidR="0028028B">
        <w:rPr>
          <w:color w:val="auto"/>
          <w:sz w:val="22"/>
          <w:szCs w:val="22"/>
        </w:rPr>
        <w:t xml:space="preserve"> </w:t>
      </w:r>
      <w:r w:rsidR="0028028B" w:rsidRPr="0028028B">
        <w:rPr>
          <w:color w:val="auto"/>
          <w:sz w:val="22"/>
          <w:szCs w:val="22"/>
        </w:rPr>
        <w:t>smlouvy o</w:t>
      </w:r>
      <w:r w:rsidR="0028028B">
        <w:rPr>
          <w:color w:val="auto"/>
          <w:sz w:val="22"/>
          <w:szCs w:val="22"/>
        </w:rPr>
        <w:t> </w:t>
      </w:r>
      <w:r w:rsidR="0028028B" w:rsidRPr="0028028B">
        <w:rPr>
          <w:color w:val="auto"/>
          <w:sz w:val="22"/>
          <w:szCs w:val="22"/>
        </w:rPr>
        <w:t xml:space="preserve">doplňkovém penzijním spoření či </w:t>
      </w:r>
      <w:r w:rsidR="0024080B">
        <w:rPr>
          <w:color w:val="auto"/>
          <w:sz w:val="22"/>
          <w:szCs w:val="22"/>
        </w:rPr>
        <w:t xml:space="preserve">změny smlouvy o </w:t>
      </w:r>
      <w:r w:rsidR="0028028B" w:rsidRPr="0028028B">
        <w:rPr>
          <w:color w:val="auto"/>
          <w:sz w:val="22"/>
          <w:szCs w:val="22"/>
        </w:rPr>
        <w:t>penzijním připojištění</w:t>
      </w:r>
      <w:r w:rsidR="005C2AEA" w:rsidRPr="007C316B">
        <w:rPr>
          <w:color w:val="auto"/>
          <w:sz w:val="22"/>
          <w:szCs w:val="22"/>
        </w:rPr>
        <w:t>.</w:t>
      </w:r>
      <w:bookmarkEnd w:id="4"/>
      <w:r w:rsidR="005C2AEA" w:rsidRPr="007C316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Naše společnost zpracovává údaje, které nám poskytnete taktéž</w:t>
      </w:r>
      <w:r w:rsidR="005C2AEA" w:rsidRPr="007C316B">
        <w:rPr>
          <w:color w:val="auto"/>
          <w:sz w:val="22"/>
          <w:szCs w:val="22"/>
        </w:rPr>
        <w:t xml:space="preserve"> v rámci plnění svých zákonných povinností, které </w:t>
      </w:r>
      <w:r>
        <w:rPr>
          <w:color w:val="auto"/>
          <w:sz w:val="22"/>
          <w:szCs w:val="22"/>
        </w:rPr>
        <w:t>nám</w:t>
      </w:r>
      <w:r w:rsidR="005C2AEA" w:rsidRPr="007C316B">
        <w:rPr>
          <w:color w:val="auto"/>
          <w:sz w:val="22"/>
          <w:szCs w:val="22"/>
        </w:rPr>
        <w:t xml:space="preserve"> vyplývají </w:t>
      </w:r>
      <w:r w:rsidR="00DE06F2">
        <w:rPr>
          <w:color w:val="auto"/>
          <w:sz w:val="22"/>
          <w:szCs w:val="22"/>
        </w:rPr>
        <w:t xml:space="preserve">ze zvláštních právních předpisů, </w:t>
      </w:r>
      <w:r w:rsidR="0024080B">
        <w:rPr>
          <w:color w:val="auto"/>
          <w:sz w:val="22"/>
          <w:szCs w:val="22"/>
        </w:rPr>
        <w:t>především ze</w:t>
      </w:r>
      <w:r w:rsidR="005C2AEA" w:rsidRPr="007C316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zákona č. 427/2011 Sb., o </w:t>
      </w:r>
      <w:r w:rsidR="005F5881">
        <w:rPr>
          <w:color w:val="auto"/>
          <w:sz w:val="22"/>
          <w:szCs w:val="22"/>
        </w:rPr>
        <w:t>doplňkovém penzijním spoření, ve znění pozdějších předpisů</w:t>
      </w:r>
      <w:r w:rsidR="0024080B">
        <w:rPr>
          <w:color w:val="auto"/>
          <w:sz w:val="22"/>
          <w:szCs w:val="22"/>
        </w:rPr>
        <w:t>, či zákona č. 253/2008 Sb., o</w:t>
      </w:r>
      <w:r w:rsidR="00975F1A">
        <w:rPr>
          <w:color w:val="auto"/>
          <w:sz w:val="22"/>
          <w:szCs w:val="22"/>
        </w:rPr>
        <w:t> </w:t>
      </w:r>
      <w:r w:rsidR="00ED6F67">
        <w:rPr>
          <w:color w:val="auto"/>
          <w:sz w:val="22"/>
          <w:szCs w:val="22"/>
        </w:rPr>
        <w:t>některých</w:t>
      </w:r>
      <w:r w:rsidR="0024080B">
        <w:rPr>
          <w:color w:val="auto"/>
          <w:sz w:val="22"/>
          <w:szCs w:val="22"/>
        </w:rPr>
        <w:t xml:space="preserve"> opatření</w:t>
      </w:r>
      <w:r w:rsidR="00ED6F67">
        <w:rPr>
          <w:color w:val="auto"/>
          <w:sz w:val="22"/>
          <w:szCs w:val="22"/>
        </w:rPr>
        <w:t>ch</w:t>
      </w:r>
      <w:r w:rsidR="0024080B">
        <w:rPr>
          <w:color w:val="auto"/>
          <w:sz w:val="22"/>
          <w:szCs w:val="22"/>
        </w:rPr>
        <w:t xml:space="preserve"> proti legalizaci výnosů z trestné činnosti</w:t>
      </w:r>
      <w:r w:rsidR="00ED6F67">
        <w:rPr>
          <w:color w:val="auto"/>
          <w:sz w:val="22"/>
          <w:szCs w:val="22"/>
        </w:rPr>
        <w:t xml:space="preserve"> a financování terorismu</w:t>
      </w:r>
      <w:r w:rsidR="0024080B">
        <w:rPr>
          <w:color w:val="auto"/>
          <w:sz w:val="22"/>
          <w:szCs w:val="22"/>
        </w:rPr>
        <w:t>, ve znění pozdějších předpisů</w:t>
      </w:r>
      <w:r w:rsidR="005C2AEA" w:rsidRPr="007C316B">
        <w:rPr>
          <w:color w:val="auto"/>
          <w:sz w:val="22"/>
          <w:szCs w:val="22"/>
        </w:rPr>
        <w:t>.</w:t>
      </w:r>
    </w:p>
    <w:p w14:paraId="67389176" w14:textId="5980410E" w:rsidR="005C2AEA" w:rsidRPr="001938B8" w:rsidRDefault="005C2AEA" w:rsidP="005F5881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sz w:val="22"/>
          <w:szCs w:val="22"/>
        </w:rPr>
      </w:pPr>
      <w:bookmarkStart w:id="5" w:name="_Ref471217385"/>
      <w:r w:rsidRPr="007C316B">
        <w:rPr>
          <w:color w:val="auto"/>
          <w:sz w:val="22"/>
          <w:szCs w:val="22"/>
        </w:rPr>
        <w:t xml:space="preserve">Osobní údaje zpracovávané dle předchozího odstavce zahrnují </w:t>
      </w:r>
      <w:r w:rsidR="005F5881">
        <w:rPr>
          <w:color w:val="auto"/>
          <w:sz w:val="22"/>
          <w:szCs w:val="22"/>
        </w:rPr>
        <w:t xml:space="preserve">zejména </w:t>
      </w:r>
      <w:r w:rsidRPr="007C316B">
        <w:rPr>
          <w:color w:val="auto"/>
          <w:sz w:val="22"/>
          <w:szCs w:val="22"/>
        </w:rPr>
        <w:t xml:space="preserve">údaje, které </w:t>
      </w:r>
      <w:r w:rsidR="00C42CD0">
        <w:rPr>
          <w:color w:val="auto"/>
          <w:sz w:val="22"/>
          <w:szCs w:val="22"/>
        </w:rPr>
        <w:t xml:space="preserve">nám </w:t>
      </w:r>
      <w:r w:rsidR="005F5881">
        <w:rPr>
          <w:color w:val="auto"/>
          <w:sz w:val="22"/>
          <w:szCs w:val="22"/>
        </w:rPr>
        <w:t>poskytne</w:t>
      </w:r>
      <w:r w:rsidR="00C42CD0">
        <w:rPr>
          <w:color w:val="auto"/>
          <w:sz w:val="22"/>
          <w:szCs w:val="22"/>
        </w:rPr>
        <w:t>te</w:t>
      </w:r>
      <w:r w:rsidR="005F5881">
        <w:rPr>
          <w:color w:val="auto"/>
          <w:sz w:val="22"/>
          <w:szCs w:val="22"/>
        </w:rPr>
        <w:t xml:space="preserve"> </w:t>
      </w:r>
      <w:r w:rsidR="00C42CD0">
        <w:rPr>
          <w:color w:val="auto"/>
          <w:sz w:val="22"/>
          <w:szCs w:val="22"/>
        </w:rPr>
        <w:t xml:space="preserve">prostřednictvím formulářů, dotazníků či v rámci naší vzájemné komunikace, </w:t>
      </w:r>
      <w:r w:rsidR="005F5881">
        <w:rPr>
          <w:color w:val="auto"/>
          <w:sz w:val="22"/>
          <w:szCs w:val="22"/>
        </w:rPr>
        <w:t>případně další údaje, které vzniknou z</w:t>
      </w:r>
      <w:r w:rsidR="00C42CD0">
        <w:rPr>
          <w:color w:val="auto"/>
          <w:sz w:val="22"/>
          <w:szCs w:val="22"/>
        </w:rPr>
        <w:t xml:space="preserve"> naší </w:t>
      </w:r>
      <w:r w:rsidR="005F5881">
        <w:rPr>
          <w:color w:val="auto"/>
          <w:sz w:val="22"/>
          <w:szCs w:val="22"/>
        </w:rPr>
        <w:t xml:space="preserve">vlastní činnosti </w:t>
      </w:r>
      <w:bookmarkEnd w:id="5"/>
      <w:r w:rsidR="00C42CD0">
        <w:rPr>
          <w:color w:val="auto"/>
          <w:sz w:val="22"/>
          <w:szCs w:val="22"/>
        </w:rPr>
        <w:t>na základě Vašeho jednání</w:t>
      </w:r>
      <w:r w:rsidR="005F5881">
        <w:rPr>
          <w:color w:val="auto"/>
          <w:sz w:val="22"/>
          <w:szCs w:val="22"/>
        </w:rPr>
        <w:t>.</w:t>
      </w:r>
    </w:p>
    <w:p w14:paraId="003147D8" w14:textId="36A71859" w:rsidR="005C2AEA" w:rsidRPr="007C316B" w:rsidRDefault="006426B0" w:rsidP="005C2AEA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5F5881">
        <w:rPr>
          <w:color w:val="auto"/>
          <w:sz w:val="22"/>
          <w:szCs w:val="22"/>
        </w:rPr>
        <w:t>odpisem tohoto dokumentu</w:t>
      </w:r>
      <w:r w:rsidR="005C2AEA" w:rsidRPr="007C316B">
        <w:rPr>
          <w:color w:val="auto"/>
          <w:sz w:val="22"/>
          <w:szCs w:val="22"/>
        </w:rPr>
        <w:t xml:space="preserve"> potvrzuje</w:t>
      </w:r>
      <w:r>
        <w:rPr>
          <w:color w:val="auto"/>
          <w:sz w:val="22"/>
          <w:szCs w:val="22"/>
        </w:rPr>
        <w:t>te</w:t>
      </w:r>
      <w:r w:rsidR="005C2AEA" w:rsidRPr="007C316B">
        <w:rPr>
          <w:color w:val="auto"/>
          <w:sz w:val="22"/>
          <w:szCs w:val="22"/>
        </w:rPr>
        <w:t xml:space="preserve"> pravdivost všech údajů</w:t>
      </w:r>
      <w:r>
        <w:rPr>
          <w:color w:val="auto"/>
          <w:sz w:val="22"/>
          <w:szCs w:val="22"/>
        </w:rPr>
        <w:t xml:space="preserve">, které jste nám </w:t>
      </w:r>
      <w:proofErr w:type="gramStart"/>
      <w:r>
        <w:rPr>
          <w:color w:val="auto"/>
          <w:sz w:val="22"/>
          <w:szCs w:val="22"/>
        </w:rPr>
        <w:t>sdělil</w:t>
      </w:r>
      <w:r w:rsidR="00B67CC8">
        <w:rPr>
          <w:color w:val="auto"/>
          <w:sz w:val="22"/>
          <w:szCs w:val="22"/>
        </w:rPr>
        <w:t>(a)</w:t>
      </w:r>
      <w:r>
        <w:rPr>
          <w:color w:val="auto"/>
          <w:sz w:val="22"/>
          <w:szCs w:val="22"/>
        </w:rPr>
        <w:t xml:space="preserve"> nebo</w:t>
      </w:r>
      <w:proofErr w:type="gramEnd"/>
      <w:r>
        <w:rPr>
          <w:color w:val="auto"/>
          <w:sz w:val="22"/>
          <w:szCs w:val="22"/>
        </w:rPr>
        <w:t xml:space="preserve"> jinak poskytl</w:t>
      </w:r>
      <w:r w:rsidR="00576542">
        <w:rPr>
          <w:color w:val="auto"/>
          <w:sz w:val="22"/>
          <w:szCs w:val="22"/>
        </w:rPr>
        <w:t>(a)</w:t>
      </w:r>
      <w:r>
        <w:rPr>
          <w:color w:val="auto"/>
          <w:sz w:val="22"/>
          <w:szCs w:val="22"/>
        </w:rPr>
        <w:t>.</w:t>
      </w:r>
      <w:r w:rsidR="005C2AEA" w:rsidRPr="007C316B">
        <w:rPr>
          <w:color w:val="auto"/>
          <w:sz w:val="22"/>
          <w:szCs w:val="22"/>
        </w:rPr>
        <w:t xml:space="preserve"> Poskytnutí </w:t>
      </w:r>
      <w:r w:rsidR="005F5881">
        <w:rPr>
          <w:color w:val="auto"/>
          <w:sz w:val="22"/>
          <w:szCs w:val="22"/>
        </w:rPr>
        <w:t xml:space="preserve">veškerých </w:t>
      </w:r>
      <w:r w:rsidR="005C2AEA" w:rsidRPr="007C316B">
        <w:rPr>
          <w:color w:val="auto"/>
          <w:sz w:val="22"/>
          <w:szCs w:val="22"/>
        </w:rPr>
        <w:t xml:space="preserve">údajů je zcela dobrovolné, avšak odmítnutí poskytnutí údajů </w:t>
      </w:r>
      <w:r w:rsidR="00007822">
        <w:rPr>
          <w:color w:val="auto"/>
          <w:sz w:val="22"/>
          <w:szCs w:val="22"/>
        </w:rPr>
        <w:t xml:space="preserve">souvisejících se zprostředkováním </w:t>
      </w:r>
      <w:r w:rsidR="00007822" w:rsidRPr="0028028B">
        <w:rPr>
          <w:color w:val="auto"/>
          <w:sz w:val="22"/>
          <w:szCs w:val="22"/>
        </w:rPr>
        <w:t>smlouvy o</w:t>
      </w:r>
      <w:r w:rsidR="00007822">
        <w:rPr>
          <w:color w:val="auto"/>
          <w:sz w:val="22"/>
          <w:szCs w:val="22"/>
        </w:rPr>
        <w:t> </w:t>
      </w:r>
      <w:r w:rsidR="00975F1A">
        <w:rPr>
          <w:color w:val="auto"/>
          <w:sz w:val="22"/>
          <w:szCs w:val="22"/>
        </w:rPr>
        <w:t xml:space="preserve">finančních produktech, především o </w:t>
      </w:r>
      <w:r w:rsidR="00007822" w:rsidRPr="0028028B">
        <w:rPr>
          <w:color w:val="auto"/>
          <w:sz w:val="22"/>
          <w:szCs w:val="22"/>
        </w:rPr>
        <w:t xml:space="preserve">doplňkovém penzijním spoření či </w:t>
      </w:r>
      <w:r w:rsidR="00ED6F67">
        <w:rPr>
          <w:color w:val="auto"/>
          <w:sz w:val="22"/>
          <w:szCs w:val="22"/>
        </w:rPr>
        <w:t xml:space="preserve">změny smlouvy o </w:t>
      </w:r>
      <w:r w:rsidR="00007822" w:rsidRPr="0028028B">
        <w:rPr>
          <w:color w:val="auto"/>
          <w:sz w:val="22"/>
          <w:szCs w:val="22"/>
        </w:rPr>
        <w:t>penzijním připojištění</w:t>
      </w:r>
      <w:r w:rsidR="00007822" w:rsidRPr="007C316B">
        <w:rPr>
          <w:color w:val="auto"/>
          <w:sz w:val="22"/>
          <w:szCs w:val="22"/>
        </w:rPr>
        <w:t xml:space="preserve"> </w:t>
      </w:r>
      <w:r w:rsidR="005C2AEA" w:rsidRPr="007C316B">
        <w:rPr>
          <w:color w:val="auto"/>
          <w:sz w:val="22"/>
          <w:szCs w:val="22"/>
        </w:rPr>
        <w:t xml:space="preserve">může mít za následek omezení nebo vyloučení možnosti </w:t>
      </w:r>
      <w:r w:rsidR="00007822">
        <w:rPr>
          <w:color w:val="auto"/>
          <w:sz w:val="22"/>
          <w:szCs w:val="22"/>
        </w:rPr>
        <w:t>zajistit zprostředkování požadovaných služeb</w:t>
      </w:r>
      <w:r>
        <w:rPr>
          <w:color w:val="auto"/>
          <w:sz w:val="22"/>
          <w:szCs w:val="22"/>
        </w:rPr>
        <w:t xml:space="preserve"> ze strany naší společnosti</w:t>
      </w:r>
      <w:r w:rsidR="005C2AEA" w:rsidRPr="007C316B">
        <w:rPr>
          <w:color w:val="auto"/>
          <w:sz w:val="22"/>
          <w:szCs w:val="22"/>
        </w:rPr>
        <w:t>.</w:t>
      </w:r>
    </w:p>
    <w:p w14:paraId="7FB11021" w14:textId="77777777" w:rsidR="00117E97" w:rsidRPr="00117E97" w:rsidRDefault="00117E97" w:rsidP="005C2AEA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bookmarkStart w:id="6" w:name="_Ref471232241"/>
      <w:r>
        <w:rPr>
          <w:iCs/>
          <w:sz w:val="22"/>
          <w:szCs w:val="22"/>
        </w:rPr>
        <w:t>Berete rovněž na vědomí, že Vaše osobní údaje můžeme zpracovávat</w:t>
      </w:r>
      <w:r w:rsidR="005C2AEA" w:rsidRPr="007C316B">
        <w:rPr>
          <w:iCs/>
          <w:sz w:val="22"/>
          <w:szCs w:val="22"/>
        </w:rPr>
        <w:t xml:space="preserve"> automatizovaně i manuálně, a to </w:t>
      </w:r>
      <w:r>
        <w:rPr>
          <w:iCs/>
          <w:sz w:val="22"/>
          <w:szCs w:val="22"/>
        </w:rPr>
        <w:t>jak vlastními silami, tak</w:t>
      </w:r>
      <w:r w:rsidR="005C2AEA" w:rsidRPr="007C316B">
        <w:rPr>
          <w:iCs/>
          <w:sz w:val="22"/>
          <w:szCs w:val="22"/>
        </w:rPr>
        <w:t xml:space="preserve"> prostřednictvím určených zpracovatelů, jejichž aktuální seznam </w:t>
      </w:r>
      <w:r>
        <w:rPr>
          <w:iCs/>
          <w:sz w:val="22"/>
          <w:szCs w:val="22"/>
        </w:rPr>
        <w:t xml:space="preserve">Vám poskytneme na </w:t>
      </w:r>
      <w:r w:rsidR="005C2AEA" w:rsidRPr="007C316B">
        <w:rPr>
          <w:iCs/>
          <w:sz w:val="22"/>
          <w:szCs w:val="22"/>
        </w:rPr>
        <w:t>vyžádání.</w:t>
      </w:r>
    </w:p>
    <w:p w14:paraId="2AB97288" w14:textId="6DED4103" w:rsidR="005C2AEA" w:rsidRPr="00D74604" w:rsidRDefault="00117E97" w:rsidP="00372A4E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Dále berete na vědomí, že Vaše osobní údaje budou předány </w:t>
      </w:r>
      <w:r w:rsidR="00372A4E">
        <w:rPr>
          <w:iCs/>
          <w:sz w:val="22"/>
          <w:szCs w:val="22"/>
        </w:rPr>
        <w:t>třetím osobám – společnostem, které poskytují zprostředkované produkty, které Vaše údaje mohou dále zpracovávat</w:t>
      </w:r>
      <w:r w:rsidR="00871EFD">
        <w:rPr>
          <w:iCs/>
          <w:sz w:val="22"/>
          <w:szCs w:val="22"/>
        </w:rPr>
        <w:t>, jakožto další správci,</w:t>
      </w:r>
      <w:r w:rsidR="00372A4E">
        <w:rPr>
          <w:iCs/>
          <w:sz w:val="22"/>
          <w:szCs w:val="22"/>
        </w:rPr>
        <w:t xml:space="preserve"> za účelem </w:t>
      </w:r>
      <w:r w:rsidR="00372A4E" w:rsidRPr="00372A4E">
        <w:rPr>
          <w:iCs/>
          <w:sz w:val="22"/>
          <w:szCs w:val="22"/>
        </w:rPr>
        <w:t xml:space="preserve">vytvoření nabídky smlouvy o </w:t>
      </w:r>
      <w:r w:rsidR="00372A4E">
        <w:rPr>
          <w:iCs/>
          <w:sz w:val="22"/>
          <w:szCs w:val="22"/>
        </w:rPr>
        <w:t>zvoleném finančním produktu</w:t>
      </w:r>
      <w:r w:rsidR="005C2AEA" w:rsidRPr="007C316B">
        <w:rPr>
          <w:iCs/>
          <w:sz w:val="22"/>
          <w:szCs w:val="22"/>
        </w:rPr>
        <w:t>.</w:t>
      </w:r>
      <w:bookmarkEnd w:id="6"/>
    </w:p>
    <w:p w14:paraId="647358CD" w14:textId="058AF0D0" w:rsidR="005C2AEA" w:rsidRPr="007C316B" w:rsidRDefault="005C2AEA" w:rsidP="005C2AEA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bookmarkStart w:id="7" w:name="_Ref471233156"/>
      <w:r w:rsidRPr="007C316B">
        <w:rPr>
          <w:color w:val="auto"/>
          <w:sz w:val="22"/>
          <w:szCs w:val="22"/>
        </w:rPr>
        <w:t>Osobní údaje</w:t>
      </w:r>
      <w:r w:rsidR="00764840">
        <w:rPr>
          <w:color w:val="auto"/>
          <w:sz w:val="22"/>
          <w:szCs w:val="22"/>
        </w:rPr>
        <w:t>,</w:t>
      </w:r>
      <w:r w:rsidRPr="007C316B">
        <w:rPr>
          <w:color w:val="auto"/>
          <w:sz w:val="22"/>
          <w:szCs w:val="22"/>
        </w:rPr>
        <w:t xml:space="preserve"> </w:t>
      </w:r>
      <w:r w:rsidR="009D5D83">
        <w:rPr>
          <w:color w:val="auto"/>
          <w:sz w:val="22"/>
          <w:szCs w:val="22"/>
        </w:rPr>
        <w:t>které nám poskytnete</w:t>
      </w:r>
      <w:r w:rsidR="0076484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764840">
        <w:rPr>
          <w:color w:val="auto"/>
          <w:sz w:val="22"/>
          <w:szCs w:val="22"/>
        </w:rPr>
        <w:t>budeme uchovávat</w:t>
      </w:r>
      <w:r w:rsidRPr="007C316B">
        <w:rPr>
          <w:color w:val="auto"/>
          <w:sz w:val="22"/>
          <w:szCs w:val="22"/>
        </w:rPr>
        <w:t xml:space="preserve"> po dobu trvání zprostředkovaných smluv a</w:t>
      </w:r>
      <w:r w:rsidR="00892EC8">
        <w:rPr>
          <w:color w:val="auto"/>
          <w:sz w:val="22"/>
          <w:szCs w:val="22"/>
        </w:rPr>
        <w:t> </w:t>
      </w:r>
      <w:r w:rsidRPr="007C316B">
        <w:rPr>
          <w:color w:val="auto"/>
          <w:sz w:val="22"/>
          <w:szCs w:val="22"/>
        </w:rPr>
        <w:t xml:space="preserve">dále po dobu </w:t>
      </w:r>
      <w:r w:rsidR="00ED6F67">
        <w:rPr>
          <w:color w:val="auto"/>
          <w:sz w:val="22"/>
          <w:szCs w:val="22"/>
        </w:rPr>
        <w:t>[</w:t>
      </w:r>
      <w:r w:rsidRPr="00ED6F67">
        <w:rPr>
          <w:color w:val="auto"/>
          <w:sz w:val="22"/>
          <w:szCs w:val="22"/>
          <w:highlight w:val="yellow"/>
        </w:rPr>
        <w:t>deseti (10)</w:t>
      </w:r>
      <w:r w:rsidR="00ED6F67">
        <w:rPr>
          <w:color w:val="auto"/>
          <w:sz w:val="22"/>
          <w:szCs w:val="22"/>
        </w:rPr>
        <w:t>]</w:t>
      </w:r>
      <w:r w:rsidRPr="007C316B">
        <w:rPr>
          <w:color w:val="auto"/>
          <w:sz w:val="22"/>
          <w:szCs w:val="22"/>
        </w:rPr>
        <w:t xml:space="preserve"> let po jejich ukončení</w:t>
      </w:r>
      <w:r>
        <w:rPr>
          <w:color w:val="auto"/>
          <w:sz w:val="22"/>
          <w:szCs w:val="22"/>
        </w:rPr>
        <w:t xml:space="preserve">, a to za účelem ochrany </w:t>
      </w:r>
      <w:r w:rsidR="00ED6F67">
        <w:rPr>
          <w:color w:val="auto"/>
          <w:sz w:val="22"/>
          <w:szCs w:val="22"/>
        </w:rPr>
        <w:t>našich oprávněných</w:t>
      </w:r>
      <w:r>
        <w:rPr>
          <w:color w:val="auto"/>
          <w:sz w:val="22"/>
          <w:szCs w:val="22"/>
        </w:rPr>
        <w:t xml:space="preserve"> zájmů </w:t>
      </w:r>
      <w:r w:rsidR="00ED6F67">
        <w:rPr>
          <w:color w:val="auto"/>
          <w:sz w:val="22"/>
          <w:szCs w:val="22"/>
        </w:rPr>
        <w:t>především při vypořádávání případných nároků ze zprostředkovatelské smlouvy</w:t>
      </w:r>
      <w:r>
        <w:rPr>
          <w:color w:val="auto"/>
          <w:sz w:val="22"/>
          <w:szCs w:val="22"/>
        </w:rPr>
        <w:t xml:space="preserve"> či za účelem obrany v případě potenciálního sporu</w:t>
      </w:r>
      <w:r w:rsidRPr="007C316B">
        <w:rPr>
          <w:color w:val="auto"/>
          <w:sz w:val="22"/>
          <w:szCs w:val="22"/>
        </w:rPr>
        <w:t>. V případě, kdy nedojde k uzavření zprostředkované smlouvy s finanční institucí, bud</w:t>
      </w:r>
      <w:r w:rsidR="00871EFD">
        <w:rPr>
          <w:color w:val="auto"/>
          <w:sz w:val="22"/>
          <w:szCs w:val="22"/>
        </w:rPr>
        <w:t>eme</w:t>
      </w:r>
      <w:r w:rsidRPr="007C316B">
        <w:rPr>
          <w:color w:val="auto"/>
          <w:sz w:val="22"/>
          <w:szCs w:val="22"/>
        </w:rPr>
        <w:t xml:space="preserve"> </w:t>
      </w:r>
      <w:r w:rsidR="00871EFD">
        <w:rPr>
          <w:color w:val="auto"/>
          <w:sz w:val="22"/>
          <w:szCs w:val="22"/>
        </w:rPr>
        <w:t xml:space="preserve">Vaše osobní údaje uchovávat </w:t>
      </w:r>
      <w:r w:rsidRPr="007C316B">
        <w:rPr>
          <w:color w:val="auto"/>
          <w:sz w:val="22"/>
          <w:szCs w:val="22"/>
        </w:rPr>
        <w:t xml:space="preserve">po dobu </w:t>
      </w:r>
      <w:r w:rsidR="00ED6F67">
        <w:rPr>
          <w:color w:val="auto"/>
          <w:sz w:val="22"/>
          <w:szCs w:val="22"/>
        </w:rPr>
        <w:t>[</w:t>
      </w:r>
      <w:r w:rsidRPr="00ED6F67">
        <w:rPr>
          <w:color w:val="auto"/>
          <w:sz w:val="22"/>
          <w:szCs w:val="22"/>
          <w:highlight w:val="yellow"/>
        </w:rPr>
        <w:t>tří (3)</w:t>
      </w:r>
      <w:r w:rsidR="00ED6F67">
        <w:rPr>
          <w:color w:val="auto"/>
          <w:sz w:val="22"/>
          <w:szCs w:val="22"/>
        </w:rPr>
        <w:t>]</w:t>
      </w:r>
      <w:r w:rsidRPr="007C316B">
        <w:rPr>
          <w:color w:val="auto"/>
          <w:sz w:val="22"/>
          <w:szCs w:val="22"/>
        </w:rPr>
        <w:t xml:space="preserve"> let od </w:t>
      </w:r>
      <w:r w:rsidR="00871EFD">
        <w:rPr>
          <w:color w:val="auto"/>
          <w:sz w:val="22"/>
          <w:szCs w:val="22"/>
        </w:rPr>
        <w:t>okamžiku, kdy nám je poskytnete</w:t>
      </w:r>
      <w:r w:rsidRPr="007C316B">
        <w:rPr>
          <w:color w:val="auto"/>
          <w:sz w:val="22"/>
          <w:szCs w:val="22"/>
        </w:rPr>
        <w:t>.</w:t>
      </w:r>
      <w:bookmarkEnd w:id="7"/>
    </w:p>
    <w:p w14:paraId="2486880B" w14:textId="780E9EF1" w:rsidR="004F78CF" w:rsidRDefault="00B96225" w:rsidP="004F78CF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bookmarkStart w:id="8" w:name="_Ref471230633"/>
      <w:r>
        <w:rPr>
          <w:sz w:val="22"/>
          <w:szCs w:val="16"/>
        </w:rPr>
        <w:t>Jako subjekt údajů máte právo</w:t>
      </w:r>
      <w:r w:rsidR="00871EFD">
        <w:rPr>
          <w:sz w:val="22"/>
          <w:szCs w:val="16"/>
        </w:rPr>
        <w:t xml:space="preserve"> </w:t>
      </w:r>
      <w:r w:rsidR="00871EFD" w:rsidRPr="00D95841">
        <w:rPr>
          <w:sz w:val="22"/>
          <w:szCs w:val="16"/>
        </w:rPr>
        <w:t>na přístup k</w:t>
      </w:r>
      <w:r>
        <w:rPr>
          <w:sz w:val="22"/>
          <w:szCs w:val="16"/>
        </w:rPr>
        <w:t>e</w:t>
      </w:r>
      <w:r w:rsidR="00871EFD" w:rsidRPr="00D95841">
        <w:rPr>
          <w:sz w:val="22"/>
          <w:szCs w:val="16"/>
        </w:rPr>
        <w:t xml:space="preserve"> </w:t>
      </w:r>
      <w:r>
        <w:rPr>
          <w:sz w:val="22"/>
          <w:szCs w:val="16"/>
        </w:rPr>
        <w:t>svým</w:t>
      </w:r>
      <w:r w:rsidRPr="00D95841">
        <w:rPr>
          <w:sz w:val="22"/>
          <w:szCs w:val="16"/>
        </w:rPr>
        <w:t xml:space="preserve"> </w:t>
      </w:r>
      <w:r w:rsidR="00871EFD" w:rsidRPr="00D95841">
        <w:rPr>
          <w:sz w:val="22"/>
          <w:szCs w:val="16"/>
        </w:rPr>
        <w:t>osobním údajům, jejich opravu nebo výmaz, popřípadě omezení zpracování, práv</w:t>
      </w:r>
      <w:r w:rsidR="00871EFD">
        <w:rPr>
          <w:sz w:val="22"/>
          <w:szCs w:val="16"/>
        </w:rPr>
        <w:t>u</w:t>
      </w:r>
      <w:r w:rsidR="00871EFD" w:rsidRPr="00D95841">
        <w:rPr>
          <w:sz w:val="22"/>
          <w:szCs w:val="16"/>
        </w:rPr>
        <w:t xml:space="preserve"> vznést námitku proti zpracování, jakož i práv</w:t>
      </w:r>
      <w:r w:rsidR="00871EFD">
        <w:rPr>
          <w:sz w:val="22"/>
          <w:szCs w:val="16"/>
        </w:rPr>
        <w:t>u</w:t>
      </w:r>
      <w:r w:rsidR="00871EFD" w:rsidRPr="00D95841">
        <w:rPr>
          <w:sz w:val="22"/>
          <w:szCs w:val="16"/>
        </w:rPr>
        <w:t xml:space="preserve"> na přenositelnost osobních údajů, jež m</w:t>
      </w:r>
      <w:r w:rsidR="00871EFD">
        <w:rPr>
          <w:sz w:val="22"/>
          <w:szCs w:val="16"/>
        </w:rPr>
        <w:t>ůžete</w:t>
      </w:r>
      <w:r w:rsidR="00871EFD" w:rsidRPr="00D95841">
        <w:rPr>
          <w:sz w:val="22"/>
          <w:szCs w:val="16"/>
        </w:rPr>
        <w:t xml:space="preserve"> uplatnit </w:t>
      </w:r>
      <w:r w:rsidR="00871EFD">
        <w:rPr>
          <w:sz w:val="22"/>
          <w:szCs w:val="16"/>
        </w:rPr>
        <w:t xml:space="preserve">odděleně u naší společnosti či u jednotlivých společností, které poskytují zprostředkované produkty a jimž předáváme Vaše osobní údaje jako dalším správcům. Také máte právo </w:t>
      </w:r>
      <w:r w:rsidR="00871EFD" w:rsidRPr="00D95841">
        <w:rPr>
          <w:sz w:val="22"/>
          <w:szCs w:val="16"/>
        </w:rPr>
        <w:t>podat stížnost u Úřadu pro ochranu osobních údajů</w:t>
      </w:r>
      <w:bookmarkEnd w:id="8"/>
      <w:r w:rsidR="00871EFD">
        <w:rPr>
          <w:color w:val="auto"/>
          <w:sz w:val="22"/>
          <w:szCs w:val="22"/>
        </w:rPr>
        <w:t>.</w:t>
      </w:r>
    </w:p>
    <w:p w14:paraId="390D888D" w14:textId="4AF667D4" w:rsidR="00A42B4A" w:rsidRPr="00A42B4A" w:rsidRDefault="00A42B4A" w:rsidP="00A42B4A">
      <w:pPr>
        <w:pStyle w:val="Zkladntext0"/>
        <w:numPr>
          <w:ilvl w:val="1"/>
          <w:numId w:val="17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neposlední řadě berete na vědomí, že naše společnost může zpracovávat Vámi poskytnuté osobní údaje rovněž jako zpracovatel osobních údajů pro příslušnou finanční instituci poskytující Vámi zvolený finanční produkt, která bude v</w:t>
      </w:r>
      <w:r w:rsidR="00654D28">
        <w:rPr>
          <w:color w:val="auto"/>
          <w:sz w:val="22"/>
          <w:szCs w:val="22"/>
        </w:rPr>
        <w:t>ystupovat v</w:t>
      </w:r>
      <w:r>
        <w:rPr>
          <w:color w:val="auto"/>
          <w:sz w:val="22"/>
          <w:szCs w:val="22"/>
        </w:rPr>
        <w:t xml:space="preserve"> pozici správce osobních údajů. </w:t>
      </w:r>
      <w:r w:rsidR="000F644F">
        <w:rPr>
          <w:color w:val="auto"/>
          <w:sz w:val="22"/>
          <w:szCs w:val="22"/>
        </w:rPr>
        <w:t>V takovém případě se řídíme</w:t>
      </w:r>
      <w:r>
        <w:rPr>
          <w:color w:val="auto"/>
          <w:sz w:val="22"/>
          <w:szCs w:val="22"/>
        </w:rPr>
        <w:t xml:space="preserve"> </w:t>
      </w:r>
      <w:r w:rsidR="000F644F">
        <w:rPr>
          <w:color w:val="auto"/>
          <w:sz w:val="22"/>
          <w:szCs w:val="22"/>
        </w:rPr>
        <w:t>taktéž</w:t>
      </w:r>
      <w:r>
        <w:rPr>
          <w:color w:val="auto"/>
          <w:sz w:val="22"/>
          <w:szCs w:val="22"/>
        </w:rPr>
        <w:t xml:space="preserve"> smlouvou o zpracování osobních údajů, kterou má</w:t>
      </w:r>
      <w:r w:rsidR="009F66D8">
        <w:rPr>
          <w:color w:val="auto"/>
          <w:sz w:val="22"/>
          <w:szCs w:val="22"/>
        </w:rPr>
        <w:t>me</w:t>
      </w:r>
      <w:r>
        <w:rPr>
          <w:color w:val="auto"/>
          <w:sz w:val="22"/>
          <w:szCs w:val="22"/>
        </w:rPr>
        <w:t xml:space="preserve"> uzavřenou s příslušnou finanční institucí.</w:t>
      </w:r>
    </w:p>
    <w:sectPr w:rsidR="00A42B4A" w:rsidRPr="00A42B4A" w:rsidSect="004C2E14">
      <w:headerReference w:type="first" r:id="rId11"/>
      <w:footerReference w:type="first" r:id="rId12"/>
      <w:pgSz w:w="11906" w:h="16838"/>
      <w:pgMar w:top="1418" w:right="1021" w:bottom="1418" w:left="1247" w:header="708" w:footer="708" w:gutter="0"/>
      <w:pgNumType w:start="1"/>
      <w:cols w:space="720"/>
      <w:formProt w:val="0"/>
      <w:titlePg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A9CEE" w16cid:durableId="1DADC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7D47" w14:textId="77777777" w:rsidR="00485DE8" w:rsidRDefault="00485DE8" w:rsidP="00EA1015">
      <w:pPr>
        <w:spacing w:before="0" w:after="0"/>
      </w:pPr>
      <w:r>
        <w:separator/>
      </w:r>
    </w:p>
  </w:endnote>
  <w:endnote w:type="continuationSeparator" w:id="0">
    <w:p w14:paraId="1BE6495B" w14:textId="77777777" w:rsidR="00485DE8" w:rsidRDefault="00485DE8" w:rsidP="00EA10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8C76" w14:textId="374EC6D2" w:rsidR="00415156" w:rsidRPr="006639FE" w:rsidRDefault="006639FE" w:rsidP="006639FE">
    <w:pPr>
      <w:pStyle w:val="Zpat"/>
      <w:jc w:val="center"/>
    </w:pPr>
    <w:r w:rsidRPr="006639FE">
      <w:fldChar w:fldCharType="begin"/>
    </w:r>
    <w:r w:rsidRPr="006639FE">
      <w:instrText>PAGE  \* Arabic  \* MERGEFORMAT</w:instrText>
    </w:r>
    <w:r w:rsidRPr="006639FE">
      <w:fldChar w:fldCharType="separate"/>
    </w:r>
    <w:r w:rsidR="00B771B7">
      <w:rPr>
        <w:noProof/>
      </w:rPr>
      <w:t>2</w:t>
    </w:r>
    <w:r w:rsidRPr="006639FE">
      <w:fldChar w:fldCharType="end"/>
    </w:r>
    <w:r w:rsidRPr="006639FE">
      <w:t>/</w:t>
    </w:r>
    <w:r w:rsidR="00B771B7">
      <w:fldChar w:fldCharType="begin"/>
    </w:r>
    <w:r w:rsidR="00B771B7">
      <w:instrText>NUMPAGES  \* Arabic  \* MERGEFORMAT</w:instrText>
    </w:r>
    <w:r w:rsidR="00B771B7">
      <w:fldChar w:fldCharType="separate"/>
    </w:r>
    <w:r w:rsidR="00B771B7">
      <w:rPr>
        <w:noProof/>
      </w:rPr>
      <w:t>10</w:t>
    </w:r>
    <w:r w:rsidR="00B771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4068" w14:textId="3FBE7C59" w:rsidR="004C2E14" w:rsidRPr="004C2E14" w:rsidRDefault="004C2E14" w:rsidP="004C2E14">
    <w:pPr>
      <w:pStyle w:val="Zpat"/>
      <w:jc w:val="center"/>
      <w:rPr>
        <w:sz w:val="20"/>
      </w:rPr>
    </w:pPr>
    <w:r w:rsidRPr="004C2E14">
      <w:rPr>
        <w:sz w:val="20"/>
      </w:rPr>
      <w:fldChar w:fldCharType="begin"/>
    </w:r>
    <w:r w:rsidRPr="004C2E14">
      <w:rPr>
        <w:sz w:val="20"/>
      </w:rPr>
      <w:instrText>PAGE  \* Arabic  \* MERGEFORMAT</w:instrText>
    </w:r>
    <w:r w:rsidRPr="004C2E14">
      <w:rPr>
        <w:sz w:val="20"/>
      </w:rPr>
      <w:fldChar w:fldCharType="separate"/>
    </w:r>
    <w:r w:rsidR="00B771B7">
      <w:rPr>
        <w:noProof/>
        <w:sz w:val="20"/>
      </w:rPr>
      <w:t>1</w:t>
    </w:r>
    <w:r w:rsidRPr="004C2E14">
      <w:rPr>
        <w:sz w:val="20"/>
      </w:rPr>
      <w:fldChar w:fldCharType="end"/>
    </w:r>
    <w:r w:rsidRPr="004C2E14">
      <w:rPr>
        <w:sz w:val="20"/>
      </w:rPr>
      <w:t xml:space="preserve"> / </w:t>
    </w:r>
    <w:r w:rsidRPr="004C2E14">
      <w:rPr>
        <w:sz w:val="20"/>
      </w:rPr>
      <w:fldChar w:fldCharType="begin"/>
    </w:r>
    <w:r w:rsidRPr="004C2E14">
      <w:rPr>
        <w:sz w:val="20"/>
      </w:rPr>
      <w:instrText>NUMPAGES  \* Arabic  \* MERGEFORMAT</w:instrText>
    </w:r>
    <w:r w:rsidRPr="004C2E14">
      <w:rPr>
        <w:sz w:val="20"/>
      </w:rPr>
      <w:fldChar w:fldCharType="separate"/>
    </w:r>
    <w:r w:rsidR="00B771B7">
      <w:rPr>
        <w:noProof/>
        <w:sz w:val="20"/>
      </w:rPr>
      <w:t>10</w:t>
    </w:r>
    <w:r w:rsidRPr="004C2E14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1F20" w14:textId="259EF940" w:rsidR="00F94D36" w:rsidRPr="004C2E14" w:rsidRDefault="00F94D36" w:rsidP="004C2E14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01AC" w14:textId="77777777" w:rsidR="00485DE8" w:rsidRDefault="00485DE8" w:rsidP="00EA1015">
      <w:pPr>
        <w:spacing w:before="0" w:after="0"/>
      </w:pPr>
      <w:r>
        <w:separator/>
      </w:r>
    </w:p>
  </w:footnote>
  <w:footnote w:type="continuationSeparator" w:id="0">
    <w:p w14:paraId="68C09ABB" w14:textId="77777777" w:rsidR="00485DE8" w:rsidRDefault="00485DE8" w:rsidP="00EA1015">
      <w:pPr>
        <w:spacing w:before="0" w:after="0"/>
      </w:pPr>
      <w:r>
        <w:continuationSeparator/>
      </w:r>
    </w:p>
  </w:footnote>
  <w:footnote w:id="1">
    <w:p w14:paraId="25C2F3EE" w14:textId="4C6361BE" w:rsidR="008110B2" w:rsidRDefault="008110B2" w:rsidP="008110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73186">
        <w:t>Např. p</w:t>
      </w:r>
      <w:r>
        <w:t xml:space="preserve">referovaná spořící strategie, výše měsíčního příspěvku </w:t>
      </w:r>
      <w:r w:rsidR="00D73186">
        <w:t>na spoření či</w:t>
      </w:r>
      <w:r>
        <w:t xml:space="preserve"> </w:t>
      </w:r>
      <w:r w:rsidR="00D73186">
        <w:t xml:space="preserve">jeho </w:t>
      </w:r>
      <w:r>
        <w:t xml:space="preserve">způsob placení, </w:t>
      </w:r>
      <w:r w:rsidR="00D73186">
        <w:t>nebo další informace z </w:t>
      </w:r>
      <w:r>
        <w:t>investičního dotazníku</w:t>
      </w:r>
      <w:r w:rsidRPr="00B86457">
        <w:t xml:space="preserve"> může být </w:t>
      </w:r>
      <w:r w:rsidR="00D73186">
        <w:t xml:space="preserve">i bez spojení přímo se jménem fyzické osoby </w:t>
      </w:r>
      <w:r w:rsidRPr="00B86457">
        <w:t>osobním údajem, pokud byť jen jediná osoba dokáže dan</w:t>
      </w:r>
      <w:r w:rsidR="007E0ACB">
        <w:t>ou informaci</w:t>
      </w:r>
      <w:r w:rsidRPr="00B86457">
        <w:t xml:space="preserve"> přiřadit ke konkrétní fyzické osobě</w:t>
      </w:r>
      <w:r w:rsidR="007E0ACB">
        <w:t xml:space="preserve"> (nebo na základě množství zdánlivě anonymních informací by dokázala vytvořit profil osoby vedoucí ke konkrétnímu subjektu údajů)</w:t>
      </w:r>
      <w:r w:rsidRPr="00B8645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D362" w14:textId="7A7CF96B" w:rsidR="00B771B7" w:rsidRDefault="00B771B7">
    <w:pPr>
      <w:pStyle w:val="Zhlav"/>
    </w:pPr>
    <w:r w:rsidRPr="003C543E">
      <w:rPr>
        <w:noProof/>
        <w:snapToGrid w:val="0"/>
        <w:color w:val="000000"/>
      </w:rPr>
      <w:drawing>
        <wp:anchor distT="0" distB="0" distL="114300" distR="114300" simplePos="0" relativeHeight="251659264" behindDoc="0" locked="0" layoutInCell="1" allowOverlap="1" wp14:anchorId="1EDCD351" wp14:editId="364B02D2">
          <wp:simplePos x="0" y="0"/>
          <wp:positionH relativeFrom="column">
            <wp:posOffset>-171450</wp:posOffset>
          </wp:positionH>
          <wp:positionV relativeFrom="paragraph">
            <wp:posOffset>-221615</wp:posOffset>
          </wp:positionV>
          <wp:extent cx="2333625" cy="382905"/>
          <wp:effectExtent l="0" t="0" r="952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F2739" w14:textId="77777777" w:rsidR="00B771B7" w:rsidRDefault="00B771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553C" w14:textId="0900BBC9" w:rsidR="00F94D36" w:rsidRDefault="00F94D36" w:rsidP="004C2E1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323F8"/>
    <w:multiLevelType w:val="hybridMultilevel"/>
    <w:tmpl w:val="5D90CD94"/>
    <w:lvl w:ilvl="0" w:tplc="2FAAE68A">
      <w:start w:val="1"/>
      <w:numFmt w:val="bullet"/>
      <w:pStyle w:val="tabuleka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CF0"/>
    <w:multiLevelType w:val="multilevel"/>
    <w:tmpl w:val="A1A6D9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2"/>
        <w:szCs w:val="16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241CB5"/>
    <w:multiLevelType w:val="multilevel"/>
    <w:tmpl w:val="E6A0325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2"/>
        <w:szCs w:val="16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454D16"/>
    <w:multiLevelType w:val="multilevel"/>
    <w:tmpl w:val="F224063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16"/>
        <w:szCs w:val="16"/>
      </w:rPr>
    </w:lvl>
    <w:lvl w:ilvl="2">
      <w:start w:val="1"/>
      <w:numFmt w:val="lowerLetter"/>
      <w:lvlText w:val=" %3)"/>
      <w:lvlJc w:val="left"/>
      <w:pPr>
        <w:tabs>
          <w:tab w:val="num" w:pos="936"/>
        </w:tabs>
        <w:ind w:left="576" w:firstLine="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445A2C"/>
    <w:multiLevelType w:val="hybridMultilevel"/>
    <w:tmpl w:val="47A4EFDA"/>
    <w:lvl w:ilvl="0" w:tplc="84AEA8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CC7C6B"/>
    <w:multiLevelType w:val="hybridMultilevel"/>
    <w:tmpl w:val="3F809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23B0"/>
    <w:multiLevelType w:val="hybridMultilevel"/>
    <w:tmpl w:val="B5120A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17E44"/>
    <w:multiLevelType w:val="hybridMultilevel"/>
    <w:tmpl w:val="BE229240"/>
    <w:lvl w:ilvl="0" w:tplc="71647B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A1C095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7B82"/>
    <w:multiLevelType w:val="hybridMultilevel"/>
    <w:tmpl w:val="1168000C"/>
    <w:lvl w:ilvl="0" w:tplc="3DA65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5FC0589"/>
    <w:multiLevelType w:val="multilevel"/>
    <w:tmpl w:val="0DB410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16"/>
        <w:szCs w:val="16"/>
      </w:rPr>
    </w:lvl>
    <w:lvl w:ilvl="2">
      <w:start w:val="1"/>
      <w:numFmt w:val="lowerLetter"/>
      <w:lvlText w:val=" %3)"/>
      <w:lvlJc w:val="left"/>
      <w:pPr>
        <w:tabs>
          <w:tab w:val="num" w:pos="936"/>
        </w:tabs>
        <w:ind w:left="576" w:firstLine="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0816FE"/>
    <w:multiLevelType w:val="multilevel"/>
    <w:tmpl w:val="9CCCA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A61764"/>
    <w:multiLevelType w:val="hybridMultilevel"/>
    <w:tmpl w:val="C7E05536"/>
    <w:lvl w:ilvl="0" w:tplc="7DD2731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  <w:num w:numId="19">
    <w:abstractNumId w:val="1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C0"/>
    <w:rsid w:val="00007822"/>
    <w:rsid w:val="00015277"/>
    <w:rsid w:val="00022C04"/>
    <w:rsid w:val="000257B2"/>
    <w:rsid w:val="000356D4"/>
    <w:rsid w:val="0003583B"/>
    <w:rsid w:val="00041A16"/>
    <w:rsid w:val="00043F48"/>
    <w:rsid w:val="00044270"/>
    <w:rsid w:val="00054669"/>
    <w:rsid w:val="00056D91"/>
    <w:rsid w:val="00063C78"/>
    <w:rsid w:val="00072715"/>
    <w:rsid w:val="000755CC"/>
    <w:rsid w:val="000823B7"/>
    <w:rsid w:val="00087B9D"/>
    <w:rsid w:val="00097EC0"/>
    <w:rsid w:val="000A1692"/>
    <w:rsid w:val="000C1574"/>
    <w:rsid w:val="000C22EA"/>
    <w:rsid w:val="000C7E96"/>
    <w:rsid w:val="000E70D9"/>
    <w:rsid w:val="000F00A3"/>
    <w:rsid w:val="000F6344"/>
    <w:rsid w:val="000F644F"/>
    <w:rsid w:val="000F72D0"/>
    <w:rsid w:val="001013AE"/>
    <w:rsid w:val="00105C9D"/>
    <w:rsid w:val="00106BED"/>
    <w:rsid w:val="00113B51"/>
    <w:rsid w:val="00116207"/>
    <w:rsid w:val="00117E97"/>
    <w:rsid w:val="00127CB0"/>
    <w:rsid w:val="0013755E"/>
    <w:rsid w:val="00145BB3"/>
    <w:rsid w:val="0017539C"/>
    <w:rsid w:val="001753C1"/>
    <w:rsid w:val="00175CD3"/>
    <w:rsid w:val="00177171"/>
    <w:rsid w:val="0018149C"/>
    <w:rsid w:val="00185671"/>
    <w:rsid w:val="00196F49"/>
    <w:rsid w:val="001A00E1"/>
    <w:rsid w:val="001B7522"/>
    <w:rsid w:val="001C3B4D"/>
    <w:rsid w:val="001C424F"/>
    <w:rsid w:val="001C76D2"/>
    <w:rsid w:val="001D278F"/>
    <w:rsid w:val="001E4EDD"/>
    <w:rsid w:val="001F1E7D"/>
    <w:rsid w:val="001F3521"/>
    <w:rsid w:val="001F4298"/>
    <w:rsid w:val="001F5945"/>
    <w:rsid w:val="00204F82"/>
    <w:rsid w:val="00211DCF"/>
    <w:rsid w:val="0021284F"/>
    <w:rsid w:val="0021467D"/>
    <w:rsid w:val="002200BE"/>
    <w:rsid w:val="00220C38"/>
    <w:rsid w:val="00225267"/>
    <w:rsid w:val="0023482A"/>
    <w:rsid w:val="0024080B"/>
    <w:rsid w:val="002413E5"/>
    <w:rsid w:val="0024427B"/>
    <w:rsid w:val="00251498"/>
    <w:rsid w:val="00266774"/>
    <w:rsid w:val="0027756E"/>
    <w:rsid w:val="0028028B"/>
    <w:rsid w:val="00282CCD"/>
    <w:rsid w:val="002844EF"/>
    <w:rsid w:val="00293C78"/>
    <w:rsid w:val="002958B5"/>
    <w:rsid w:val="002A027F"/>
    <w:rsid w:val="002B25B8"/>
    <w:rsid w:val="002B3A2E"/>
    <w:rsid w:val="002C307B"/>
    <w:rsid w:val="002D1840"/>
    <w:rsid w:val="002D2C0B"/>
    <w:rsid w:val="002D2E4E"/>
    <w:rsid w:val="002E1200"/>
    <w:rsid w:val="002E41C4"/>
    <w:rsid w:val="002E5E66"/>
    <w:rsid w:val="002E5E91"/>
    <w:rsid w:val="002E6A87"/>
    <w:rsid w:val="002F5651"/>
    <w:rsid w:val="0031349A"/>
    <w:rsid w:val="00321E5F"/>
    <w:rsid w:val="00324ACA"/>
    <w:rsid w:val="00346F47"/>
    <w:rsid w:val="00346FF6"/>
    <w:rsid w:val="00355083"/>
    <w:rsid w:val="003626C0"/>
    <w:rsid w:val="00370517"/>
    <w:rsid w:val="00370EBD"/>
    <w:rsid w:val="00372A4E"/>
    <w:rsid w:val="00374821"/>
    <w:rsid w:val="00381184"/>
    <w:rsid w:val="00384CA4"/>
    <w:rsid w:val="003854A6"/>
    <w:rsid w:val="00393297"/>
    <w:rsid w:val="00393879"/>
    <w:rsid w:val="003A0136"/>
    <w:rsid w:val="003A0708"/>
    <w:rsid w:val="003A1695"/>
    <w:rsid w:val="003A6D4B"/>
    <w:rsid w:val="003A72C3"/>
    <w:rsid w:val="003A7600"/>
    <w:rsid w:val="003B0E77"/>
    <w:rsid w:val="003B3C30"/>
    <w:rsid w:val="003B7527"/>
    <w:rsid w:val="003C06AE"/>
    <w:rsid w:val="003D3CCE"/>
    <w:rsid w:val="003D5521"/>
    <w:rsid w:val="003E0C36"/>
    <w:rsid w:val="00402A75"/>
    <w:rsid w:val="00403F93"/>
    <w:rsid w:val="00406FD8"/>
    <w:rsid w:val="00415156"/>
    <w:rsid w:val="004154D1"/>
    <w:rsid w:val="00432137"/>
    <w:rsid w:val="004335CD"/>
    <w:rsid w:val="004410ED"/>
    <w:rsid w:val="0046015C"/>
    <w:rsid w:val="00465B31"/>
    <w:rsid w:val="00465EC7"/>
    <w:rsid w:val="00472243"/>
    <w:rsid w:val="00484CC6"/>
    <w:rsid w:val="00485DE8"/>
    <w:rsid w:val="004A00D7"/>
    <w:rsid w:val="004A37C0"/>
    <w:rsid w:val="004C0E36"/>
    <w:rsid w:val="004C2E14"/>
    <w:rsid w:val="004C65BA"/>
    <w:rsid w:val="004C7D60"/>
    <w:rsid w:val="004D7DF9"/>
    <w:rsid w:val="004E037E"/>
    <w:rsid w:val="004F73F9"/>
    <w:rsid w:val="004F78CF"/>
    <w:rsid w:val="00520863"/>
    <w:rsid w:val="005222AD"/>
    <w:rsid w:val="005323E0"/>
    <w:rsid w:val="00537D1F"/>
    <w:rsid w:val="00540586"/>
    <w:rsid w:val="005510F1"/>
    <w:rsid w:val="0056016D"/>
    <w:rsid w:val="00573209"/>
    <w:rsid w:val="00576542"/>
    <w:rsid w:val="00577883"/>
    <w:rsid w:val="00583A0B"/>
    <w:rsid w:val="00585F9F"/>
    <w:rsid w:val="00594049"/>
    <w:rsid w:val="00595D74"/>
    <w:rsid w:val="00597531"/>
    <w:rsid w:val="005A009D"/>
    <w:rsid w:val="005A03C4"/>
    <w:rsid w:val="005A7113"/>
    <w:rsid w:val="005C2AEA"/>
    <w:rsid w:val="005D09F8"/>
    <w:rsid w:val="005D103E"/>
    <w:rsid w:val="005D7631"/>
    <w:rsid w:val="005E3713"/>
    <w:rsid w:val="005E4B25"/>
    <w:rsid w:val="005E4EDB"/>
    <w:rsid w:val="005E56EA"/>
    <w:rsid w:val="005F3904"/>
    <w:rsid w:val="005F5881"/>
    <w:rsid w:val="005F7A4F"/>
    <w:rsid w:val="00605746"/>
    <w:rsid w:val="00606D67"/>
    <w:rsid w:val="0061408E"/>
    <w:rsid w:val="006206E7"/>
    <w:rsid w:val="00621666"/>
    <w:rsid w:val="006232CD"/>
    <w:rsid w:val="006426B0"/>
    <w:rsid w:val="00654D28"/>
    <w:rsid w:val="00657215"/>
    <w:rsid w:val="006603F1"/>
    <w:rsid w:val="006639FE"/>
    <w:rsid w:val="00663E2D"/>
    <w:rsid w:val="00671BD5"/>
    <w:rsid w:val="0067794C"/>
    <w:rsid w:val="00677BF1"/>
    <w:rsid w:val="006813C7"/>
    <w:rsid w:val="006953A9"/>
    <w:rsid w:val="00695F92"/>
    <w:rsid w:val="006A2AC8"/>
    <w:rsid w:val="006A2CC5"/>
    <w:rsid w:val="006B2882"/>
    <w:rsid w:val="006B53D1"/>
    <w:rsid w:val="006B76FA"/>
    <w:rsid w:val="006C0129"/>
    <w:rsid w:val="006D2485"/>
    <w:rsid w:val="006D39A6"/>
    <w:rsid w:val="006D471B"/>
    <w:rsid w:val="006D5916"/>
    <w:rsid w:val="006D5FE4"/>
    <w:rsid w:val="006D6826"/>
    <w:rsid w:val="006E321C"/>
    <w:rsid w:val="006E6A3A"/>
    <w:rsid w:val="006F0A9B"/>
    <w:rsid w:val="006F6A2F"/>
    <w:rsid w:val="00703E48"/>
    <w:rsid w:val="00705275"/>
    <w:rsid w:val="00721E48"/>
    <w:rsid w:val="00724CB2"/>
    <w:rsid w:val="007265BC"/>
    <w:rsid w:val="007421AE"/>
    <w:rsid w:val="007474F0"/>
    <w:rsid w:val="00756E68"/>
    <w:rsid w:val="00764840"/>
    <w:rsid w:val="00774B19"/>
    <w:rsid w:val="00781B50"/>
    <w:rsid w:val="007A4D48"/>
    <w:rsid w:val="007B0CB0"/>
    <w:rsid w:val="007B2837"/>
    <w:rsid w:val="007C24E3"/>
    <w:rsid w:val="007E0ACB"/>
    <w:rsid w:val="007E0D3B"/>
    <w:rsid w:val="007E49CD"/>
    <w:rsid w:val="007E5CB8"/>
    <w:rsid w:val="007E71A3"/>
    <w:rsid w:val="007F0B67"/>
    <w:rsid w:val="007F0CEE"/>
    <w:rsid w:val="007F4DCE"/>
    <w:rsid w:val="007F4ECF"/>
    <w:rsid w:val="007F5879"/>
    <w:rsid w:val="00800D30"/>
    <w:rsid w:val="00804F57"/>
    <w:rsid w:val="008110B2"/>
    <w:rsid w:val="00816BC8"/>
    <w:rsid w:val="00817BE8"/>
    <w:rsid w:val="0082305C"/>
    <w:rsid w:val="00825DB2"/>
    <w:rsid w:val="00827B03"/>
    <w:rsid w:val="00827E77"/>
    <w:rsid w:val="00831029"/>
    <w:rsid w:val="00833A68"/>
    <w:rsid w:val="00851A55"/>
    <w:rsid w:val="00855E5A"/>
    <w:rsid w:val="0086167C"/>
    <w:rsid w:val="00870616"/>
    <w:rsid w:val="00871EFD"/>
    <w:rsid w:val="00880820"/>
    <w:rsid w:val="00892EC8"/>
    <w:rsid w:val="008C3A11"/>
    <w:rsid w:val="008C4CED"/>
    <w:rsid w:val="008C59F8"/>
    <w:rsid w:val="008D288B"/>
    <w:rsid w:val="008E26A2"/>
    <w:rsid w:val="008E5D25"/>
    <w:rsid w:val="008F00A5"/>
    <w:rsid w:val="009119C3"/>
    <w:rsid w:val="009159B3"/>
    <w:rsid w:val="00915ECA"/>
    <w:rsid w:val="00926344"/>
    <w:rsid w:val="00926B5A"/>
    <w:rsid w:val="00960220"/>
    <w:rsid w:val="00971A68"/>
    <w:rsid w:val="0097262D"/>
    <w:rsid w:val="00975F1A"/>
    <w:rsid w:val="00976D69"/>
    <w:rsid w:val="0098067C"/>
    <w:rsid w:val="009836EB"/>
    <w:rsid w:val="009964F7"/>
    <w:rsid w:val="009A2047"/>
    <w:rsid w:val="009B3269"/>
    <w:rsid w:val="009B478B"/>
    <w:rsid w:val="009C1D28"/>
    <w:rsid w:val="009D18A4"/>
    <w:rsid w:val="009D5D83"/>
    <w:rsid w:val="009E0846"/>
    <w:rsid w:val="009E379C"/>
    <w:rsid w:val="009E48C2"/>
    <w:rsid w:val="009E7F9B"/>
    <w:rsid w:val="009F5A7B"/>
    <w:rsid w:val="009F66D8"/>
    <w:rsid w:val="00A072DA"/>
    <w:rsid w:val="00A1119E"/>
    <w:rsid w:val="00A30189"/>
    <w:rsid w:val="00A31169"/>
    <w:rsid w:val="00A42B4A"/>
    <w:rsid w:val="00A44DF6"/>
    <w:rsid w:val="00A63430"/>
    <w:rsid w:val="00A64B0A"/>
    <w:rsid w:val="00A66454"/>
    <w:rsid w:val="00A84B4C"/>
    <w:rsid w:val="00A9028F"/>
    <w:rsid w:val="00A9795B"/>
    <w:rsid w:val="00AA24E4"/>
    <w:rsid w:val="00AA3FC4"/>
    <w:rsid w:val="00AA67E4"/>
    <w:rsid w:val="00AA7C9A"/>
    <w:rsid w:val="00AB5AD8"/>
    <w:rsid w:val="00AC53A3"/>
    <w:rsid w:val="00AE28FC"/>
    <w:rsid w:val="00B030E7"/>
    <w:rsid w:val="00B0435B"/>
    <w:rsid w:val="00B120A2"/>
    <w:rsid w:val="00B2744B"/>
    <w:rsid w:val="00B4428E"/>
    <w:rsid w:val="00B45708"/>
    <w:rsid w:val="00B46DB5"/>
    <w:rsid w:val="00B67CC8"/>
    <w:rsid w:val="00B771B7"/>
    <w:rsid w:val="00B84148"/>
    <w:rsid w:val="00B86457"/>
    <w:rsid w:val="00B947E7"/>
    <w:rsid w:val="00B96225"/>
    <w:rsid w:val="00BA04B5"/>
    <w:rsid w:val="00BA0708"/>
    <w:rsid w:val="00BA1473"/>
    <w:rsid w:val="00BA64BD"/>
    <w:rsid w:val="00BB3324"/>
    <w:rsid w:val="00BC404B"/>
    <w:rsid w:val="00BC5710"/>
    <w:rsid w:val="00BE3D34"/>
    <w:rsid w:val="00BF2D60"/>
    <w:rsid w:val="00BF4320"/>
    <w:rsid w:val="00BF5C75"/>
    <w:rsid w:val="00C13400"/>
    <w:rsid w:val="00C17854"/>
    <w:rsid w:val="00C35660"/>
    <w:rsid w:val="00C42CD0"/>
    <w:rsid w:val="00C51AA0"/>
    <w:rsid w:val="00C73851"/>
    <w:rsid w:val="00C76EA6"/>
    <w:rsid w:val="00CA0A68"/>
    <w:rsid w:val="00CB495D"/>
    <w:rsid w:val="00CB5D73"/>
    <w:rsid w:val="00CC22A3"/>
    <w:rsid w:val="00CD16DF"/>
    <w:rsid w:val="00CD6C67"/>
    <w:rsid w:val="00CD7004"/>
    <w:rsid w:val="00CE065F"/>
    <w:rsid w:val="00CE1246"/>
    <w:rsid w:val="00CF2907"/>
    <w:rsid w:val="00D005A1"/>
    <w:rsid w:val="00D0747F"/>
    <w:rsid w:val="00D13480"/>
    <w:rsid w:val="00D20108"/>
    <w:rsid w:val="00D23019"/>
    <w:rsid w:val="00D31A75"/>
    <w:rsid w:val="00D40F00"/>
    <w:rsid w:val="00D41A83"/>
    <w:rsid w:val="00D442AB"/>
    <w:rsid w:val="00D53EBC"/>
    <w:rsid w:val="00D73186"/>
    <w:rsid w:val="00D73CF9"/>
    <w:rsid w:val="00D74C07"/>
    <w:rsid w:val="00D907CE"/>
    <w:rsid w:val="00D952E7"/>
    <w:rsid w:val="00D97AB0"/>
    <w:rsid w:val="00DA0C05"/>
    <w:rsid w:val="00DA2B90"/>
    <w:rsid w:val="00DA408E"/>
    <w:rsid w:val="00DA4259"/>
    <w:rsid w:val="00DA6045"/>
    <w:rsid w:val="00DB0D34"/>
    <w:rsid w:val="00DC44C9"/>
    <w:rsid w:val="00DD39D7"/>
    <w:rsid w:val="00DE06F2"/>
    <w:rsid w:val="00DE20FF"/>
    <w:rsid w:val="00DF5358"/>
    <w:rsid w:val="00E048DE"/>
    <w:rsid w:val="00E06101"/>
    <w:rsid w:val="00E074F9"/>
    <w:rsid w:val="00E15918"/>
    <w:rsid w:val="00E240CD"/>
    <w:rsid w:val="00E3035D"/>
    <w:rsid w:val="00E325A5"/>
    <w:rsid w:val="00E343DC"/>
    <w:rsid w:val="00E34C78"/>
    <w:rsid w:val="00E362FD"/>
    <w:rsid w:val="00E3670C"/>
    <w:rsid w:val="00E44156"/>
    <w:rsid w:val="00E50E74"/>
    <w:rsid w:val="00E53509"/>
    <w:rsid w:val="00E63517"/>
    <w:rsid w:val="00E65AB6"/>
    <w:rsid w:val="00E903D2"/>
    <w:rsid w:val="00E967AC"/>
    <w:rsid w:val="00E9756F"/>
    <w:rsid w:val="00EA1015"/>
    <w:rsid w:val="00EB170F"/>
    <w:rsid w:val="00EB5AB4"/>
    <w:rsid w:val="00EB667F"/>
    <w:rsid w:val="00EC3C08"/>
    <w:rsid w:val="00ED2444"/>
    <w:rsid w:val="00ED6F67"/>
    <w:rsid w:val="00EE709E"/>
    <w:rsid w:val="00EF1B4B"/>
    <w:rsid w:val="00EF2005"/>
    <w:rsid w:val="00EF453B"/>
    <w:rsid w:val="00EF5267"/>
    <w:rsid w:val="00F04AD9"/>
    <w:rsid w:val="00F13E93"/>
    <w:rsid w:val="00F16995"/>
    <w:rsid w:val="00F26946"/>
    <w:rsid w:val="00F26FE1"/>
    <w:rsid w:val="00F31813"/>
    <w:rsid w:val="00F3371B"/>
    <w:rsid w:val="00F35045"/>
    <w:rsid w:val="00F374AB"/>
    <w:rsid w:val="00F37D8E"/>
    <w:rsid w:val="00F40BE5"/>
    <w:rsid w:val="00F41FAB"/>
    <w:rsid w:val="00F43239"/>
    <w:rsid w:val="00F52754"/>
    <w:rsid w:val="00F53069"/>
    <w:rsid w:val="00F56987"/>
    <w:rsid w:val="00F637F4"/>
    <w:rsid w:val="00F71B52"/>
    <w:rsid w:val="00F746D6"/>
    <w:rsid w:val="00F762C3"/>
    <w:rsid w:val="00F77DE2"/>
    <w:rsid w:val="00F81105"/>
    <w:rsid w:val="00F84D80"/>
    <w:rsid w:val="00F84DE6"/>
    <w:rsid w:val="00F90D8F"/>
    <w:rsid w:val="00F94D36"/>
    <w:rsid w:val="00FA1DB1"/>
    <w:rsid w:val="00FB79B3"/>
    <w:rsid w:val="00FC0AD8"/>
    <w:rsid w:val="00FC21F0"/>
    <w:rsid w:val="00FC425C"/>
    <w:rsid w:val="00FC5AD3"/>
    <w:rsid w:val="00FC645E"/>
    <w:rsid w:val="00FE3440"/>
    <w:rsid w:val="00FE665F"/>
    <w:rsid w:val="00FE7CE3"/>
    <w:rsid w:val="00FE7F0B"/>
    <w:rsid w:val="00FF1C5E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CBEC31"/>
  <w15:docId w15:val="{648B216E-85BA-4271-8E51-3D894AD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A10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EA1015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1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EA1015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1015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EA1015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1015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1015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EA1015"/>
    <w:pPr>
      <w:widowControl w:val="0"/>
      <w:numPr>
        <w:numId w:val="1"/>
      </w:numPr>
      <w:ind w:hanging="567"/>
    </w:pPr>
  </w:style>
  <w:style w:type="paragraph" w:customStyle="1" w:styleId="HHTitle2">
    <w:name w:val="HH Title 2"/>
    <w:basedOn w:val="Nzev"/>
    <w:rsid w:val="00EA1015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1015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EA1015"/>
    <w:pPr>
      <w:spacing w:before="360" w:after="360"/>
      <w:ind w:left="567"/>
      <w:jc w:val="left"/>
    </w:pPr>
  </w:style>
  <w:style w:type="character" w:customStyle="1" w:styleId="Clanek11Char">
    <w:name w:val="Clanek 1.1 Char"/>
    <w:link w:val="Clanek11"/>
    <w:locked/>
    <w:rsid w:val="00EA1015"/>
    <w:rPr>
      <w:rFonts w:ascii="Times New Roman" w:eastAsia="Times New Roman" w:hAnsi="Times New Roman" w:cs="Arial"/>
      <w:bCs/>
      <w:iCs/>
      <w:szCs w:val="28"/>
    </w:rPr>
  </w:style>
  <w:style w:type="paragraph" w:styleId="Zpat">
    <w:name w:val="footer"/>
    <w:basedOn w:val="Normln"/>
    <w:link w:val="ZpatChar"/>
    <w:unhideWhenUsed/>
    <w:rsid w:val="00EA101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EA1015"/>
    <w:rPr>
      <w:rFonts w:ascii="Times New Roman" w:eastAsia="Times New Roman" w:hAnsi="Times New Roman" w:cs="Times New Roman"/>
      <w:szCs w:val="24"/>
    </w:rPr>
  </w:style>
  <w:style w:type="character" w:styleId="slostrnky">
    <w:name w:val="page number"/>
    <w:basedOn w:val="Standardnpsmoodstavce"/>
    <w:semiHidden/>
    <w:rsid w:val="00EA1015"/>
  </w:style>
  <w:style w:type="character" w:customStyle="1" w:styleId="Nadpis2Char">
    <w:name w:val="Nadpis 2 Char"/>
    <w:basedOn w:val="Standardnpsmoodstavce"/>
    <w:link w:val="Nadpis2"/>
    <w:uiPriority w:val="9"/>
    <w:semiHidden/>
    <w:rsid w:val="00EA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101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A101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A1015"/>
    <w:rPr>
      <w:rFonts w:ascii="Times New Roman" w:eastAsia="Times New Roman" w:hAnsi="Times New Roman" w:cs="Times New Roman"/>
      <w:szCs w:val="24"/>
    </w:rPr>
  </w:style>
  <w:style w:type="paragraph" w:customStyle="1" w:styleId="Obsahtabulky">
    <w:name w:val="Obsah tabulky"/>
    <w:basedOn w:val="Normln"/>
    <w:rsid w:val="00EA1015"/>
    <w:pPr>
      <w:suppressLineNumbers/>
      <w:suppressAutoHyphens/>
      <w:spacing w:before="60" w:after="0"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TableContents">
    <w:name w:val="Table Contents"/>
    <w:basedOn w:val="Normln"/>
    <w:rsid w:val="00EA1015"/>
    <w:pPr>
      <w:suppressLineNumbers/>
      <w:suppressAutoHyphens/>
      <w:spacing w:before="60" w:after="0"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Zhlav1">
    <w:name w:val="Záhlaví1"/>
    <w:basedOn w:val="Normln"/>
    <w:rsid w:val="00EA1015"/>
    <w:pPr>
      <w:suppressAutoHyphens/>
      <w:overflowPunct w:val="0"/>
      <w:spacing w:before="60" w:after="0"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Zpat1">
    <w:name w:val="Zápatí1"/>
    <w:basedOn w:val="Normln"/>
    <w:rsid w:val="00EA1015"/>
    <w:pPr>
      <w:suppressAutoHyphens/>
      <w:overflowPunct w:val="0"/>
      <w:spacing w:before="60" w:after="0"/>
    </w:pPr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unhideWhenUsed/>
    <w:rsid w:val="00695F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5F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5F9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F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F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F9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05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05A1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3"/>
    <w:rsid w:val="0065721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657215"/>
    <w:pPr>
      <w:shd w:val="clear" w:color="auto" w:fill="FFFFFF"/>
      <w:spacing w:before="1140" w:after="600" w:line="0" w:lineRule="atLeast"/>
      <w:ind w:hanging="460"/>
      <w:jc w:val="left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7215"/>
    <w:pPr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lang w:val="c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4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45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6457"/>
    <w:rPr>
      <w:vertAlign w:val="superscript"/>
    </w:rPr>
  </w:style>
  <w:style w:type="paragraph" w:styleId="Zkladntext0">
    <w:name w:val="Body Text"/>
    <w:basedOn w:val="Normln"/>
    <w:link w:val="ZkladntextChar"/>
    <w:semiHidden/>
    <w:rsid w:val="005C2AEA"/>
    <w:pPr>
      <w:spacing w:before="0" w:after="0"/>
      <w:jc w:val="left"/>
    </w:pPr>
    <w:rPr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5C2AE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abuleka2">
    <w:name w:val="tabulečka2"/>
    <w:basedOn w:val="Odstavecseseznamem"/>
    <w:qFormat/>
    <w:rsid w:val="005C2AEA"/>
    <w:pPr>
      <w:numPr>
        <w:numId w:val="19"/>
      </w:numPr>
      <w:tabs>
        <w:tab w:val="num" w:pos="360"/>
      </w:tabs>
      <w:ind w:left="720" w:firstLine="0"/>
    </w:pPr>
    <w:rPr>
      <w:rFonts w:ascii="Calibri" w:eastAsia="Calibri" w:hAnsi="Calibri" w:cs="Times New Roman"/>
      <w:color w:val="auto"/>
      <w:sz w:val="16"/>
      <w:szCs w:val="20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25B8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25B8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B2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8883-B6DE-4289-8F6C-F18FD58C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5765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Urbanová Klára</cp:lastModifiedBy>
  <cp:revision>4</cp:revision>
  <cp:lastPrinted>2018-02-08T18:50:00Z</cp:lastPrinted>
  <dcterms:created xsi:type="dcterms:W3CDTF">2018-04-18T11:10:00Z</dcterms:created>
  <dcterms:modified xsi:type="dcterms:W3CDTF">2018-04-25T10:36:00Z</dcterms:modified>
</cp:coreProperties>
</file>